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165DF58" w:rsidR="00194092" w:rsidRPr="005E31A4" w:rsidRDefault="00493786" w:rsidP="00C62A40">
      <w:pPr>
        <w:tabs>
          <w:tab w:val="left" w:pos="1985"/>
        </w:tabs>
        <w:spacing w:after="0"/>
        <w:ind w:left="0" w:firstLine="0"/>
        <w:jc w:val="left"/>
        <w:rPr>
          <w:rFonts w:ascii="Arial" w:eastAsiaTheme="minorEastAsia" w:hAnsi="Arial" w:cs="Arial"/>
          <w:b/>
          <w:bCs/>
          <w:sz w:val="28"/>
          <w:lang w:val="en-US" w:eastAsia="ko-KR"/>
        </w:rPr>
      </w:pPr>
      <w:r w:rsidRPr="005E31A4">
        <w:rPr>
          <w:rFonts w:ascii="Arial" w:hAnsi="Arial" w:cs="Arial"/>
          <w:b/>
          <w:bCs/>
          <w:sz w:val="28"/>
          <w:lang w:val="en-US"/>
        </w:rPr>
        <w:t>3GPP TSG RAN WG1 Meeting #8</w:t>
      </w:r>
      <w:r w:rsidR="004A5050">
        <w:rPr>
          <w:rFonts w:ascii="Arial" w:hAnsi="Arial" w:cs="Arial"/>
          <w:b/>
          <w:bCs/>
          <w:sz w:val="28"/>
          <w:lang w:val="en-US" w:eastAsia="ja-JP"/>
        </w:rPr>
        <w:t>9</w:t>
      </w:r>
      <w:r w:rsidR="004A5050">
        <w:rPr>
          <w:rFonts w:ascii="Arial" w:hAnsi="Arial" w:cs="Arial"/>
          <w:b/>
          <w:bCs/>
          <w:sz w:val="28"/>
          <w:lang w:val="en-US" w:eastAsia="ja-JP"/>
        </w:rPr>
        <w:tab/>
      </w:r>
      <w:r w:rsidRPr="005E31A4">
        <w:rPr>
          <w:rFonts w:ascii="Arial" w:eastAsiaTheme="minorEastAsia" w:hAnsi="Arial" w:cs="Arial"/>
          <w:b/>
          <w:bCs/>
          <w:sz w:val="28"/>
          <w:lang w:val="en-US" w:eastAsia="ko-KR"/>
        </w:rPr>
        <w:tab/>
      </w:r>
      <w:r w:rsidR="00194092" w:rsidRPr="005E31A4">
        <w:rPr>
          <w:rFonts w:ascii="Arial" w:eastAsia="맑은 고딕" w:hAnsi="Arial" w:cs="Arial"/>
          <w:b/>
          <w:bCs/>
          <w:sz w:val="28"/>
          <w:lang w:val="en-US" w:eastAsia="ko-KR"/>
        </w:rPr>
        <w:tab/>
      </w:r>
      <w:r w:rsidR="003A29AC" w:rsidRPr="005E31A4">
        <w:rPr>
          <w:rFonts w:ascii="Arial" w:eastAsia="맑은 고딕" w:hAnsi="Arial" w:cs="Arial"/>
          <w:b/>
          <w:bCs/>
          <w:sz w:val="28"/>
          <w:lang w:val="en-US" w:eastAsia="ko-KR"/>
        </w:rPr>
        <w:t xml:space="preserve">      </w:t>
      </w:r>
      <w:r w:rsidR="00194092" w:rsidRPr="005E31A4">
        <w:rPr>
          <w:rFonts w:ascii="Arial" w:eastAsia="맑은 고딕" w:hAnsi="Arial" w:cs="Arial"/>
          <w:b/>
          <w:bCs/>
          <w:sz w:val="28"/>
          <w:lang w:val="en-US" w:eastAsia="ko-KR"/>
        </w:rPr>
        <w:tab/>
      </w:r>
      <w:r w:rsidR="00194092" w:rsidRPr="005E31A4">
        <w:rPr>
          <w:rFonts w:ascii="Arial" w:hAnsi="Arial" w:cs="Arial"/>
          <w:b/>
          <w:bCs/>
          <w:sz w:val="28"/>
          <w:lang w:val="en-US"/>
        </w:rPr>
        <w:t>R1-</w:t>
      </w:r>
      <w:r w:rsidR="007652F4" w:rsidRPr="005E31A4">
        <w:rPr>
          <w:rFonts w:ascii="Arial" w:hAnsi="Arial" w:cs="Arial"/>
          <w:b/>
          <w:bCs/>
          <w:sz w:val="28"/>
          <w:lang w:val="en-US"/>
        </w:rPr>
        <w:t>17</w:t>
      </w:r>
      <w:r w:rsidR="00345AB6">
        <w:rPr>
          <w:rFonts w:ascii="Arial" w:hAnsi="Arial" w:cs="Arial"/>
          <w:b/>
          <w:bCs/>
          <w:sz w:val="28"/>
          <w:lang w:val="en-US"/>
        </w:rPr>
        <w:t>07655</w:t>
      </w:r>
    </w:p>
    <w:p w14:paraId="3A8BB328" w14:textId="7CB7E7DB" w:rsidR="00C62A40" w:rsidRDefault="004A5050" w:rsidP="00C62A40">
      <w:pPr>
        <w:tabs>
          <w:tab w:val="left" w:pos="1985"/>
        </w:tabs>
        <w:spacing w:after="0"/>
        <w:ind w:left="0" w:firstLine="0"/>
        <w:jc w:val="left"/>
        <w:rPr>
          <w:rFonts w:ascii="Arial" w:hAnsi="Arial" w:cs="Arial"/>
          <w:b/>
          <w:bCs/>
          <w:sz w:val="28"/>
          <w:lang w:val="en-US" w:eastAsia="ja-JP"/>
        </w:rPr>
      </w:pPr>
      <w:r>
        <w:rPr>
          <w:rFonts w:ascii="Arial" w:hAnsi="Arial" w:cs="Arial"/>
          <w:b/>
          <w:bCs/>
          <w:sz w:val="28"/>
          <w:lang w:val="en-US" w:eastAsia="ja-JP"/>
        </w:rPr>
        <w:t>Hangzhou</w:t>
      </w:r>
      <w:r w:rsidR="00662737" w:rsidRPr="005E31A4">
        <w:rPr>
          <w:rFonts w:ascii="Arial" w:hAnsi="Arial" w:cs="Arial"/>
          <w:b/>
          <w:bCs/>
          <w:sz w:val="28"/>
          <w:lang w:val="en-US"/>
        </w:rPr>
        <w:t xml:space="preserve">, </w:t>
      </w:r>
      <w:r>
        <w:rPr>
          <w:rFonts w:ascii="Arial" w:hAnsi="Arial" w:cs="Arial"/>
          <w:b/>
          <w:bCs/>
          <w:sz w:val="28"/>
          <w:lang w:val="en-US" w:eastAsia="ja-JP"/>
        </w:rPr>
        <w:t>China</w:t>
      </w:r>
      <w:r w:rsidR="00662737" w:rsidRPr="005E31A4">
        <w:rPr>
          <w:rFonts w:ascii="Arial" w:hAnsi="Arial" w:cs="Arial"/>
          <w:b/>
          <w:bCs/>
          <w:sz w:val="28"/>
          <w:lang w:val="en-US"/>
        </w:rPr>
        <w:t xml:space="preserve"> </w:t>
      </w:r>
      <w:r>
        <w:rPr>
          <w:rFonts w:ascii="Arial" w:hAnsi="Arial" w:cs="Arial"/>
          <w:b/>
          <w:bCs/>
          <w:sz w:val="28"/>
          <w:lang w:val="en-US" w:eastAsia="ja-JP"/>
        </w:rPr>
        <w:t>14</w:t>
      </w:r>
      <w:r>
        <w:rPr>
          <w:rFonts w:ascii="Arial" w:hAnsi="Arial" w:cs="Arial"/>
          <w:b/>
          <w:bCs/>
          <w:sz w:val="28"/>
          <w:vertAlign w:val="superscript"/>
          <w:lang w:val="en-US" w:eastAsia="ja-JP"/>
        </w:rPr>
        <w:t>th</w:t>
      </w:r>
      <w:r w:rsidR="00662737" w:rsidRPr="005E31A4">
        <w:rPr>
          <w:rFonts w:ascii="Arial" w:hAnsi="Arial" w:cs="Arial"/>
          <w:b/>
          <w:bCs/>
          <w:sz w:val="28"/>
          <w:lang w:val="en-US" w:eastAsia="ja-JP"/>
        </w:rPr>
        <w:t xml:space="preserve"> </w:t>
      </w:r>
      <w:r w:rsidR="00662737" w:rsidRPr="005E31A4">
        <w:rPr>
          <w:rFonts w:ascii="Arial" w:hAnsi="Arial" w:cs="Arial"/>
          <w:b/>
          <w:bCs/>
          <w:sz w:val="28"/>
          <w:lang w:val="en-US"/>
        </w:rPr>
        <w:t xml:space="preserve">- </w:t>
      </w:r>
      <w:r>
        <w:rPr>
          <w:rFonts w:ascii="Arial" w:hAnsi="Arial" w:cs="Arial"/>
          <w:b/>
          <w:bCs/>
          <w:sz w:val="28"/>
          <w:lang w:val="en-US" w:eastAsia="ja-JP"/>
        </w:rPr>
        <w:t>19</w:t>
      </w:r>
      <w:r w:rsidR="00662737" w:rsidRPr="005E31A4">
        <w:rPr>
          <w:rFonts w:ascii="Arial" w:hAnsi="Arial" w:cs="Arial"/>
          <w:b/>
          <w:bCs/>
          <w:sz w:val="28"/>
          <w:vertAlign w:val="superscript"/>
          <w:lang w:val="en-US"/>
        </w:rPr>
        <w:t>th</w:t>
      </w:r>
      <w:r w:rsidR="00662737" w:rsidRPr="005E31A4">
        <w:rPr>
          <w:rFonts w:ascii="Arial" w:hAnsi="Arial" w:cs="Arial"/>
          <w:b/>
          <w:bCs/>
          <w:sz w:val="28"/>
          <w:lang w:val="en-US"/>
        </w:rPr>
        <w:t xml:space="preserve"> </w:t>
      </w:r>
      <w:r>
        <w:rPr>
          <w:rFonts w:ascii="Arial" w:hAnsi="Arial" w:cs="Arial"/>
          <w:b/>
          <w:bCs/>
          <w:sz w:val="28"/>
          <w:lang w:val="en-US" w:eastAsia="ja-JP"/>
        </w:rPr>
        <w:t>May</w:t>
      </w:r>
      <w:r w:rsidR="00662737" w:rsidRPr="005E31A4">
        <w:rPr>
          <w:rFonts w:ascii="Arial" w:hAnsi="Arial" w:cs="Arial"/>
          <w:b/>
          <w:bCs/>
          <w:sz w:val="28"/>
          <w:lang w:val="en-US"/>
        </w:rPr>
        <w:t xml:space="preserve"> 201</w:t>
      </w:r>
      <w:r w:rsidR="00662737" w:rsidRPr="005E31A4">
        <w:rPr>
          <w:rFonts w:ascii="Arial" w:hAnsi="Arial" w:cs="Arial"/>
          <w:b/>
          <w:bCs/>
          <w:sz w:val="28"/>
          <w:lang w:val="en-US" w:eastAsia="ja-JP"/>
        </w:rPr>
        <w:t>7</w:t>
      </w:r>
    </w:p>
    <w:p w14:paraId="6E4462CD" w14:textId="23748D08" w:rsidR="00C238EE" w:rsidRPr="00B71BBC" w:rsidRDefault="003C5E2A" w:rsidP="00C62A40">
      <w:pPr>
        <w:tabs>
          <w:tab w:val="left" w:pos="1985"/>
        </w:tabs>
        <w:spacing w:after="0"/>
        <w:ind w:left="0" w:firstLine="0"/>
        <w:jc w:val="left"/>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4A5050">
        <w:rPr>
          <w:rFonts w:ascii="Arial" w:eastAsia="맑은 고딕" w:hAnsi="Arial"/>
          <w:sz w:val="24"/>
          <w:lang w:val="en-US" w:eastAsia="ko-KR"/>
        </w:rPr>
        <w:t>7</w:t>
      </w:r>
      <w:r w:rsidR="00F3553F" w:rsidRPr="003E43CC">
        <w:rPr>
          <w:rFonts w:ascii="Arial" w:eastAsia="맑은 고딕" w:hAnsi="Arial"/>
          <w:sz w:val="24"/>
          <w:lang w:val="en-US" w:eastAsia="ko-KR"/>
        </w:rPr>
        <w:t>.1.</w:t>
      </w:r>
      <w:r w:rsidR="00F929B7">
        <w:rPr>
          <w:rFonts w:ascii="Arial" w:eastAsia="맑은 고딕" w:hAnsi="Arial"/>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5B590E">
        <w:rPr>
          <w:rFonts w:ascii="Arial" w:eastAsia="맑은 고딕" w:hAnsi="Arial"/>
          <w:sz w:val="24"/>
          <w:lang w:val="en-US" w:eastAsia="ko-KR"/>
        </w:rPr>
        <w:t>2</w:t>
      </w:r>
    </w:p>
    <w:p w14:paraId="508F3C58" w14:textId="77777777" w:rsidR="003C5E2A" w:rsidRPr="005E31A4" w:rsidRDefault="003C5E2A" w:rsidP="00C62A40">
      <w:pPr>
        <w:tabs>
          <w:tab w:val="left" w:pos="1985"/>
        </w:tabs>
        <w:spacing w:after="0"/>
        <w:ind w:left="0" w:firstLine="0"/>
        <w:jc w:val="left"/>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3B941D82" w:rsidR="003C5E2A" w:rsidRPr="005E31A4" w:rsidRDefault="003C5E2A" w:rsidP="00C62A40">
      <w:pPr>
        <w:tabs>
          <w:tab w:val="left" w:pos="1985"/>
        </w:tabs>
        <w:spacing w:after="0"/>
        <w:ind w:left="0" w:firstLine="0"/>
        <w:jc w:val="left"/>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A5050">
        <w:rPr>
          <w:rFonts w:ascii="Arial" w:hAnsi="Arial"/>
          <w:sz w:val="24"/>
          <w:lang w:val="en-US"/>
        </w:rPr>
        <w:t>Discussion on grant-free uplink transmission</w:t>
      </w:r>
    </w:p>
    <w:p w14:paraId="1884CC29" w14:textId="77777777" w:rsidR="00152C02" w:rsidRPr="005E31A4" w:rsidRDefault="003C5E2A" w:rsidP="00C62A40">
      <w:pPr>
        <w:pBdr>
          <w:bottom w:val="single" w:sz="12" w:space="1" w:color="auto"/>
        </w:pBdr>
        <w:tabs>
          <w:tab w:val="left" w:pos="1985"/>
        </w:tabs>
        <w:ind w:left="0" w:firstLine="0"/>
        <w:jc w:val="left"/>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2262AB">
      <w:pPr>
        <w:pStyle w:val="1"/>
      </w:pPr>
      <w:r w:rsidRPr="005E31A4">
        <w:t>Introduction</w:t>
      </w:r>
    </w:p>
    <w:p w14:paraId="63AC01F6" w14:textId="56904120"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0F1A75">
        <w:rPr>
          <w:rFonts w:eastAsia="바탕"/>
          <w:sz w:val="22"/>
          <w:szCs w:val="22"/>
          <w:lang w:val="en-US" w:eastAsia="ko-KR"/>
        </w:rPr>
        <w:t>RAN1-NR,</w:t>
      </w:r>
      <w:r w:rsidR="008F14E6">
        <w:rPr>
          <w:rFonts w:eastAsia="바탕"/>
          <w:sz w:val="22"/>
          <w:szCs w:val="22"/>
          <w:lang w:val="en-US" w:eastAsia="ko-KR"/>
        </w:rPr>
        <w:t xml:space="preserve"> </w:t>
      </w:r>
      <w:r w:rsidR="00A03820" w:rsidRPr="003E43CC">
        <w:rPr>
          <w:rFonts w:eastAsia="바탕"/>
          <w:sz w:val="22"/>
          <w:szCs w:val="22"/>
          <w:lang w:val="en-US" w:eastAsia="ko-KR"/>
        </w:rPr>
        <w:t>RAN1</w:t>
      </w:r>
      <w:r w:rsidR="00A13FF7" w:rsidRPr="003E43CC">
        <w:rPr>
          <w:rFonts w:eastAsia="바탕"/>
          <w:sz w:val="22"/>
          <w:szCs w:val="22"/>
          <w:lang w:val="en-US" w:eastAsia="ko-KR"/>
        </w:rPr>
        <w:t>#</w:t>
      </w:r>
      <w:r w:rsidR="00662737" w:rsidRPr="00B71BBC">
        <w:rPr>
          <w:rFonts w:eastAsia="바탕"/>
          <w:sz w:val="22"/>
          <w:szCs w:val="22"/>
          <w:lang w:val="en-US" w:eastAsia="ko-KR"/>
        </w:rPr>
        <w:t xml:space="preserve">88 </w:t>
      </w:r>
      <w:r w:rsidR="000F1A75">
        <w:rPr>
          <w:rFonts w:eastAsia="바탕"/>
          <w:sz w:val="22"/>
          <w:szCs w:val="22"/>
          <w:lang w:val="en-US" w:eastAsia="ko-KR"/>
        </w:rPr>
        <w:t xml:space="preserve">and RAN1#87 </w:t>
      </w:r>
      <w:r w:rsidRPr="00B71BBC">
        <w:rPr>
          <w:rFonts w:eastAsia="바탕"/>
          <w:sz w:val="22"/>
          <w:szCs w:val="22"/>
          <w:lang w:val="en-US" w:eastAsia="ko-KR"/>
        </w:rPr>
        <w:t>meeting</w:t>
      </w:r>
      <w:r w:rsidR="007C6C7C" w:rsidRPr="00B71BBC">
        <w:rPr>
          <w:rFonts w:eastAsia="바탕"/>
          <w:sz w:val="22"/>
          <w:szCs w:val="22"/>
          <w:lang w:val="en-US" w:eastAsia="ko-KR"/>
        </w:rPr>
        <w:t>s</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r w:rsidR="00A93C1F">
        <w:rPr>
          <w:sz w:val="22"/>
          <w:szCs w:val="22"/>
          <w:lang w:val="en-US" w:eastAsia="ko-KR"/>
        </w:rPr>
        <w:t xml:space="preserve"> [1-3]</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1AC253B" w14:textId="77777777" w:rsidR="00417F92" w:rsidRPr="005E31A4" w:rsidRDefault="00417F92" w:rsidP="00F97B42">
            <w:pPr>
              <w:spacing w:before="0" w:after="0" w:line="240" w:lineRule="exact"/>
              <w:ind w:left="0" w:firstLine="0"/>
              <w:rPr>
                <w:b/>
                <w:u w:val="single"/>
                <w:lang w:val="en-US" w:eastAsia="ja-JP"/>
              </w:rPr>
            </w:pPr>
            <w:r w:rsidRPr="005E31A4">
              <w:rPr>
                <w:b/>
                <w:u w:val="single"/>
                <w:lang w:val="en-US" w:eastAsia="ja-JP"/>
              </w:rPr>
              <w:t>Agreements:</w:t>
            </w:r>
          </w:p>
          <w:p w14:paraId="7D50D5E4" w14:textId="77777777" w:rsidR="008F14E6" w:rsidRPr="00770BF4" w:rsidRDefault="008F14E6" w:rsidP="00F97B42">
            <w:pPr>
              <w:numPr>
                <w:ilvl w:val="0"/>
                <w:numId w:val="13"/>
              </w:numPr>
              <w:spacing w:before="0" w:after="0" w:line="240" w:lineRule="exact"/>
              <w:jc w:val="left"/>
              <w:rPr>
                <w:sz w:val="18"/>
                <w:lang w:val="en-US" w:eastAsia="ja-JP"/>
              </w:rPr>
            </w:pPr>
            <w:r w:rsidRPr="00770BF4">
              <w:rPr>
                <w:sz w:val="18"/>
                <w:lang w:val="en-US" w:eastAsia="ja-JP"/>
              </w:rPr>
              <w:t>For UE configured with K repetitions for a TB transmission with/without grant, the UE can continue repetitions (FFS can be different RV versions, FFS different MCS) for the TB until one of the following conditions is met</w:t>
            </w:r>
          </w:p>
          <w:p w14:paraId="212A83CA" w14:textId="77777777" w:rsidR="008F14E6" w:rsidRPr="00770BF4" w:rsidRDefault="008F14E6" w:rsidP="00F97B42">
            <w:pPr>
              <w:numPr>
                <w:ilvl w:val="1"/>
                <w:numId w:val="13"/>
              </w:numPr>
              <w:spacing w:before="0" w:after="0" w:line="240" w:lineRule="exact"/>
              <w:jc w:val="left"/>
              <w:rPr>
                <w:sz w:val="18"/>
                <w:lang w:val="en-US" w:eastAsia="ja-JP"/>
              </w:rPr>
            </w:pPr>
            <w:r w:rsidRPr="00770BF4">
              <w:rPr>
                <w:sz w:val="18"/>
                <w:lang w:val="en-US" w:eastAsia="ja-JP"/>
              </w:rPr>
              <w:t>If an UL grant is successfully received for a slot/mini-slot for the same TB</w:t>
            </w:r>
          </w:p>
          <w:p w14:paraId="770EAEE0" w14:textId="77777777" w:rsidR="008F14E6" w:rsidRPr="00770BF4" w:rsidRDefault="008F14E6" w:rsidP="00F97B42">
            <w:pPr>
              <w:numPr>
                <w:ilvl w:val="2"/>
                <w:numId w:val="13"/>
              </w:numPr>
              <w:spacing w:before="0" w:after="0" w:line="240" w:lineRule="exact"/>
              <w:jc w:val="left"/>
              <w:rPr>
                <w:sz w:val="18"/>
                <w:lang w:val="en-US" w:eastAsia="ja-JP"/>
              </w:rPr>
            </w:pPr>
            <w:r w:rsidRPr="00770BF4">
              <w:rPr>
                <w:sz w:val="18"/>
                <w:lang w:val="en-US" w:eastAsia="ja-JP"/>
              </w:rPr>
              <w:t>FFS: How to determine the grant is for the same TB</w:t>
            </w:r>
          </w:p>
          <w:p w14:paraId="0957C70E" w14:textId="77777777" w:rsidR="008F14E6" w:rsidRPr="00770BF4" w:rsidRDefault="008F14E6" w:rsidP="00F97B42">
            <w:pPr>
              <w:numPr>
                <w:ilvl w:val="1"/>
                <w:numId w:val="13"/>
              </w:numPr>
              <w:spacing w:before="0" w:after="0" w:line="240" w:lineRule="exact"/>
              <w:jc w:val="left"/>
              <w:rPr>
                <w:sz w:val="18"/>
                <w:lang w:val="en-US" w:eastAsia="ja-JP"/>
              </w:rPr>
            </w:pPr>
            <w:r w:rsidRPr="00770BF4">
              <w:rPr>
                <w:sz w:val="18"/>
                <w:lang w:val="en-US" w:eastAsia="ja-JP"/>
              </w:rPr>
              <w:t>FFS: An acknowledgement/indication of successful receiving of that TB from gNB</w:t>
            </w:r>
          </w:p>
          <w:p w14:paraId="077C2B59" w14:textId="77777777" w:rsidR="008F14E6" w:rsidRPr="00770BF4" w:rsidRDefault="008F14E6" w:rsidP="00F97B42">
            <w:pPr>
              <w:numPr>
                <w:ilvl w:val="1"/>
                <w:numId w:val="13"/>
              </w:numPr>
              <w:spacing w:before="0" w:after="0" w:line="240" w:lineRule="exact"/>
              <w:jc w:val="left"/>
              <w:rPr>
                <w:sz w:val="18"/>
                <w:lang w:val="en-US" w:eastAsia="ja-JP"/>
              </w:rPr>
            </w:pPr>
            <w:r w:rsidRPr="00770BF4">
              <w:rPr>
                <w:sz w:val="18"/>
                <w:lang w:val="en-US" w:eastAsia="ja-JP"/>
              </w:rPr>
              <w:t>The number of repetitions for that TB reaches K</w:t>
            </w:r>
          </w:p>
          <w:p w14:paraId="41979ED8" w14:textId="77777777" w:rsidR="008F14E6" w:rsidRPr="00770BF4" w:rsidRDefault="008F14E6" w:rsidP="00F97B42">
            <w:pPr>
              <w:numPr>
                <w:ilvl w:val="1"/>
                <w:numId w:val="13"/>
              </w:numPr>
              <w:spacing w:before="0" w:after="0" w:line="240" w:lineRule="exact"/>
              <w:jc w:val="left"/>
              <w:rPr>
                <w:sz w:val="18"/>
                <w:lang w:val="en-US" w:eastAsia="ja-JP"/>
              </w:rPr>
            </w:pPr>
            <w:r w:rsidRPr="00770BF4">
              <w:rPr>
                <w:sz w:val="18"/>
                <w:lang w:val="en-US" w:eastAsia="ja-JP"/>
              </w:rPr>
              <w:t>FFS: Whether it is possible to determine if the grant is for the same TB</w:t>
            </w:r>
          </w:p>
          <w:p w14:paraId="70B59012" w14:textId="77777777" w:rsidR="008F14E6" w:rsidRPr="00770BF4" w:rsidRDefault="008F14E6" w:rsidP="00F97B42">
            <w:pPr>
              <w:numPr>
                <w:ilvl w:val="1"/>
                <w:numId w:val="13"/>
              </w:numPr>
              <w:spacing w:before="0" w:after="0" w:line="240" w:lineRule="exact"/>
              <w:jc w:val="left"/>
              <w:rPr>
                <w:sz w:val="18"/>
                <w:lang w:val="en-US" w:eastAsia="ja-JP"/>
              </w:rPr>
            </w:pPr>
            <w:r w:rsidRPr="00770BF4">
              <w:rPr>
                <w:sz w:val="18"/>
                <w:lang w:val="en-US" w:eastAsia="ja-JP"/>
              </w:rPr>
              <w:t>Note that this does not assume that UL grant is scheduled based on the slot whereas grant free allocation is based on mini-slot (vice versa)</w:t>
            </w:r>
          </w:p>
          <w:p w14:paraId="0064E6F2" w14:textId="77777777" w:rsidR="008F14E6" w:rsidRPr="00770BF4" w:rsidRDefault="008F14E6" w:rsidP="00F97B42">
            <w:pPr>
              <w:numPr>
                <w:ilvl w:val="1"/>
                <w:numId w:val="13"/>
              </w:numPr>
              <w:spacing w:before="0" w:after="0" w:line="240" w:lineRule="exact"/>
              <w:jc w:val="left"/>
              <w:rPr>
                <w:sz w:val="18"/>
                <w:lang w:val="en-US" w:eastAsia="ja-JP"/>
              </w:rPr>
            </w:pPr>
            <w:r w:rsidRPr="00770BF4">
              <w:rPr>
                <w:sz w:val="18"/>
                <w:lang w:val="en-US" w:eastAsia="ja-JP"/>
              </w:rPr>
              <w:t>Note that other termination condition of repetition may apply</w:t>
            </w:r>
          </w:p>
          <w:p w14:paraId="73CE7414" w14:textId="77777777" w:rsidR="00662737" w:rsidRPr="005E31A4" w:rsidRDefault="00662737" w:rsidP="00F97B42">
            <w:pPr>
              <w:spacing w:before="0" w:after="0" w:line="240" w:lineRule="exact"/>
              <w:ind w:left="0" w:firstLine="0"/>
              <w:rPr>
                <w:b/>
                <w:u w:val="single"/>
                <w:lang w:val="en-US" w:eastAsia="ja-JP"/>
              </w:rPr>
            </w:pPr>
            <w:r w:rsidRPr="005E31A4">
              <w:rPr>
                <w:b/>
                <w:u w:val="single"/>
                <w:lang w:val="en-US" w:eastAsia="ja-JP"/>
              </w:rPr>
              <w:t>Agreements:</w:t>
            </w:r>
          </w:p>
          <w:p w14:paraId="3981BBDC" w14:textId="77777777" w:rsidR="008F14E6" w:rsidRPr="00770BF4" w:rsidRDefault="008F14E6" w:rsidP="00F97B42">
            <w:pPr>
              <w:numPr>
                <w:ilvl w:val="0"/>
                <w:numId w:val="29"/>
              </w:numPr>
              <w:spacing w:before="0" w:after="0" w:line="240" w:lineRule="exact"/>
              <w:jc w:val="left"/>
              <w:rPr>
                <w:sz w:val="18"/>
                <w:lang w:val="en-US" w:eastAsia="ja-JP"/>
              </w:rPr>
            </w:pPr>
            <w:r w:rsidRPr="00770BF4">
              <w:rPr>
                <w:sz w:val="18"/>
                <w:lang w:val="en-US" w:eastAsia="ja-JP"/>
              </w:rPr>
              <w:t>For an UL transmission scheme without grant</w:t>
            </w:r>
          </w:p>
          <w:p w14:paraId="4110C675" w14:textId="77777777" w:rsidR="008F14E6" w:rsidRPr="00770BF4" w:rsidRDefault="008F14E6" w:rsidP="00F97B42">
            <w:pPr>
              <w:numPr>
                <w:ilvl w:val="1"/>
                <w:numId w:val="29"/>
              </w:numPr>
              <w:spacing w:before="0" w:after="0" w:line="240" w:lineRule="exact"/>
              <w:jc w:val="left"/>
              <w:rPr>
                <w:sz w:val="18"/>
                <w:lang w:val="en-US" w:eastAsia="ja-JP"/>
              </w:rPr>
            </w:pPr>
            <w:r w:rsidRPr="00770BF4">
              <w:rPr>
                <w:sz w:val="18"/>
                <w:lang w:val="en-US" w:eastAsia="ja-JP"/>
              </w:rPr>
              <w:t>at least semi-static resource (re-)configuration is supported</w:t>
            </w:r>
          </w:p>
          <w:p w14:paraId="3B9A40AF" w14:textId="77777777" w:rsidR="008F14E6" w:rsidRPr="00770BF4" w:rsidRDefault="008F14E6" w:rsidP="00F97B42">
            <w:pPr>
              <w:numPr>
                <w:ilvl w:val="2"/>
                <w:numId w:val="29"/>
              </w:numPr>
              <w:spacing w:before="0" w:after="0" w:line="240" w:lineRule="exact"/>
              <w:jc w:val="left"/>
              <w:rPr>
                <w:sz w:val="18"/>
                <w:lang w:val="en-US" w:eastAsia="ja-JP"/>
              </w:rPr>
            </w:pPr>
            <w:r w:rsidRPr="00770BF4">
              <w:rPr>
                <w:sz w:val="18"/>
                <w:lang w:val="en-US" w:eastAsia="ja-JP"/>
              </w:rPr>
              <w:t>FFS: The resource configuration includes at least physical resource in time and frequency domain and RS parameters</w:t>
            </w:r>
          </w:p>
          <w:p w14:paraId="27B04CAC" w14:textId="77777777" w:rsidR="008F14E6" w:rsidRPr="00770BF4" w:rsidRDefault="008F14E6" w:rsidP="00F97B42">
            <w:pPr>
              <w:numPr>
                <w:ilvl w:val="2"/>
                <w:numId w:val="29"/>
              </w:numPr>
              <w:spacing w:before="0" w:after="0" w:line="240" w:lineRule="exact"/>
              <w:jc w:val="left"/>
              <w:rPr>
                <w:sz w:val="18"/>
                <w:lang w:val="en-US" w:eastAsia="ja-JP"/>
              </w:rPr>
            </w:pPr>
            <w:r w:rsidRPr="00770BF4">
              <w:rPr>
                <w:sz w:val="18"/>
                <w:lang w:val="en-US" w:eastAsia="ja-JP"/>
              </w:rPr>
              <w:t>Higher-layer signaling could be similar to Rel-8 LTE SPS</w:t>
            </w:r>
          </w:p>
          <w:p w14:paraId="317A26D2" w14:textId="77777777" w:rsidR="008F14E6" w:rsidRPr="00770BF4" w:rsidRDefault="008F14E6" w:rsidP="00F97B42">
            <w:pPr>
              <w:numPr>
                <w:ilvl w:val="2"/>
                <w:numId w:val="29"/>
              </w:numPr>
              <w:spacing w:before="0" w:after="0" w:line="240" w:lineRule="exact"/>
              <w:jc w:val="left"/>
              <w:rPr>
                <w:sz w:val="18"/>
                <w:lang w:val="en-US" w:eastAsia="ja-JP"/>
              </w:rPr>
            </w:pPr>
            <w:r w:rsidRPr="00770BF4">
              <w:rPr>
                <w:sz w:val="18"/>
                <w:lang w:val="en-US" w:eastAsia="ja-JP"/>
              </w:rPr>
              <w:t>FFS: MCS</w:t>
            </w:r>
          </w:p>
          <w:p w14:paraId="363012F1" w14:textId="77777777" w:rsidR="008F14E6" w:rsidRPr="00770BF4" w:rsidRDefault="008F14E6" w:rsidP="00F97B42">
            <w:pPr>
              <w:numPr>
                <w:ilvl w:val="1"/>
                <w:numId w:val="29"/>
              </w:numPr>
              <w:spacing w:before="0" w:after="0" w:line="240" w:lineRule="exact"/>
              <w:jc w:val="left"/>
              <w:rPr>
                <w:sz w:val="18"/>
                <w:lang w:val="en-US" w:eastAsia="ja-JP"/>
              </w:rPr>
            </w:pPr>
            <w:r w:rsidRPr="00770BF4">
              <w:rPr>
                <w:sz w:val="18"/>
                <w:lang w:val="en-US" w:eastAsia="ja-JP"/>
              </w:rPr>
              <w:t>RS is transmitted together with data</w:t>
            </w:r>
          </w:p>
          <w:p w14:paraId="6F5ED737" w14:textId="77777777" w:rsidR="007C6C7C" w:rsidRPr="00770BF4" w:rsidRDefault="008F14E6" w:rsidP="00F97B42">
            <w:pPr>
              <w:numPr>
                <w:ilvl w:val="2"/>
                <w:numId w:val="29"/>
              </w:numPr>
              <w:spacing w:before="0" w:after="0" w:line="240" w:lineRule="exact"/>
              <w:jc w:val="left"/>
              <w:rPr>
                <w:sz w:val="18"/>
                <w:lang w:val="en-US" w:eastAsia="ja-JP"/>
              </w:rPr>
            </w:pPr>
            <w:r w:rsidRPr="00770BF4">
              <w:rPr>
                <w:sz w:val="18"/>
                <w:lang w:val="en-US" w:eastAsia="ja-JP"/>
              </w:rPr>
              <w:t>channel structure of grant-based data transmission can be starting point</w:t>
            </w:r>
          </w:p>
          <w:p w14:paraId="4F0C9387" w14:textId="77777777" w:rsidR="000F1A75" w:rsidRPr="000F1A75" w:rsidRDefault="000F1A75" w:rsidP="00F97B42">
            <w:pPr>
              <w:spacing w:before="0" w:after="0" w:line="240" w:lineRule="exact"/>
              <w:ind w:left="0" w:firstLine="0"/>
              <w:rPr>
                <w:b/>
                <w:u w:val="single"/>
                <w:lang w:eastAsia="ja-JP"/>
              </w:rPr>
            </w:pPr>
            <w:r w:rsidRPr="000F1A75">
              <w:rPr>
                <w:rFonts w:hint="eastAsia"/>
                <w:b/>
                <w:u w:val="single"/>
                <w:lang w:eastAsia="ja-JP"/>
              </w:rPr>
              <w:t>Agreements:</w:t>
            </w:r>
          </w:p>
          <w:p w14:paraId="308491B0" w14:textId="77777777" w:rsidR="000F1A75" w:rsidRPr="000F1A75" w:rsidRDefault="000F1A75" w:rsidP="00F97B42">
            <w:pPr>
              <w:numPr>
                <w:ilvl w:val="0"/>
                <w:numId w:val="29"/>
              </w:numPr>
              <w:spacing w:before="0" w:after="0" w:line="240" w:lineRule="exact"/>
              <w:jc w:val="left"/>
              <w:rPr>
                <w:sz w:val="18"/>
                <w:lang w:val="en-US" w:eastAsia="ja-JP"/>
              </w:rPr>
            </w:pPr>
            <w:r w:rsidRPr="000F1A75">
              <w:rPr>
                <w:rFonts w:hint="eastAsia"/>
                <w:sz w:val="18"/>
                <w:lang w:val="en-US" w:eastAsia="ja-JP"/>
              </w:rPr>
              <w:t>At least a</w:t>
            </w:r>
            <w:r w:rsidRPr="000F1A75">
              <w:rPr>
                <w:sz w:val="18"/>
                <w:lang w:val="en-US" w:eastAsia="ja-JP"/>
              </w:rPr>
              <w:t xml:space="preserve">n UL transmission scheme without </w:t>
            </w:r>
            <w:r w:rsidRPr="000F1A75">
              <w:rPr>
                <w:rFonts w:hint="eastAsia"/>
                <w:sz w:val="18"/>
                <w:lang w:val="en-US" w:eastAsia="ja-JP"/>
              </w:rPr>
              <w:t xml:space="preserve">grant </w:t>
            </w:r>
            <w:r w:rsidRPr="000F1A75">
              <w:rPr>
                <w:sz w:val="18"/>
                <w:lang w:val="en-US" w:eastAsia="ja-JP"/>
              </w:rPr>
              <w:t>is supported for URLLC</w:t>
            </w:r>
          </w:p>
          <w:p w14:paraId="68D5D923" w14:textId="77777777" w:rsidR="000F1A75" w:rsidRPr="000F1A75" w:rsidRDefault="000F1A75" w:rsidP="00F97B42">
            <w:pPr>
              <w:numPr>
                <w:ilvl w:val="1"/>
                <w:numId w:val="29"/>
              </w:numPr>
              <w:spacing w:before="0" w:after="0" w:line="240" w:lineRule="exact"/>
              <w:jc w:val="left"/>
              <w:rPr>
                <w:sz w:val="18"/>
                <w:lang w:val="en-US" w:eastAsia="ja-JP"/>
              </w:rPr>
            </w:pPr>
            <w:r w:rsidRPr="000F1A75">
              <w:rPr>
                <w:sz w:val="18"/>
                <w:lang w:val="en-US" w:eastAsia="ja-JP"/>
              </w:rPr>
              <w:t xml:space="preserve">Resource </w:t>
            </w:r>
            <w:r w:rsidRPr="000F1A75">
              <w:rPr>
                <w:rFonts w:hint="eastAsia"/>
                <w:sz w:val="18"/>
                <w:lang w:val="en-US" w:eastAsia="ja-JP"/>
              </w:rPr>
              <w:t>may or may not</w:t>
            </w:r>
            <w:r w:rsidRPr="000F1A75">
              <w:rPr>
                <w:sz w:val="18"/>
                <w:lang w:val="en-US" w:eastAsia="ja-JP"/>
              </w:rPr>
              <w:t xml:space="preserve"> be shared among one or more users </w:t>
            </w:r>
          </w:p>
          <w:p w14:paraId="6EF80980" w14:textId="77777777" w:rsidR="000F1A75" w:rsidRPr="000F1A75" w:rsidRDefault="000F1A75" w:rsidP="00F97B42">
            <w:pPr>
              <w:numPr>
                <w:ilvl w:val="2"/>
                <w:numId w:val="29"/>
              </w:numPr>
              <w:spacing w:before="0" w:after="0" w:line="240" w:lineRule="exact"/>
              <w:jc w:val="left"/>
              <w:rPr>
                <w:sz w:val="18"/>
                <w:lang w:val="en-US" w:eastAsia="ja-JP"/>
              </w:rPr>
            </w:pPr>
            <w:r w:rsidRPr="000F1A75">
              <w:rPr>
                <w:sz w:val="18"/>
                <w:lang w:val="en-US" w:eastAsia="ja-JP"/>
              </w:rPr>
              <w:t>FFS: resource configuration details</w:t>
            </w:r>
          </w:p>
          <w:p w14:paraId="6EBB9617" w14:textId="77777777" w:rsidR="00770BF4" w:rsidRDefault="000F1A75" w:rsidP="00F97B42">
            <w:pPr>
              <w:numPr>
                <w:ilvl w:val="1"/>
                <w:numId w:val="29"/>
              </w:numPr>
              <w:spacing w:before="0" w:after="0" w:line="240" w:lineRule="exact"/>
              <w:jc w:val="left"/>
              <w:rPr>
                <w:sz w:val="18"/>
                <w:lang w:val="en-US" w:eastAsia="ja-JP"/>
              </w:rPr>
            </w:pPr>
            <w:r w:rsidRPr="000F1A75">
              <w:rPr>
                <w:sz w:val="18"/>
                <w:lang w:val="en-US" w:eastAsia="ja-JP"/>
              </w:rPr>
              <w:t>FFS other details of design</w:t>
            </w:r>
          </w:p>
          <w:p w14:paraId="2D79E997" w14:textId="77777777" w:rsidR="004E0CC3" w:rsidRPr="007E5207" w:rsidRDefault="004E0CC3" w:rsidP="00F97B42">
            <w:pPr>
              <w:spacing w:before="0" w:after="0" w:line="240" w:lineRule="exact"/>
              <w:ind w:left="0" w:firstLine="0"/>
              <w:rPr>
                <w:b/>
                <w:u w:val="single"/>
                <w:lang w:val="en-US" w:eastAsia="ja-JP"/>
              </w:rPr>
            </w:pPr>
            <w:r w:rsidRPr="00F97B42">
              <w:rPr>
                <w:rFonts w:hint="eastAsia"/>
                <w:b/>
                <w:u w:val="single"/>
                <w:lang w:val="en-US" w:eastAsia="ja-JP"/>
              </w:rPr>
              <w:t>Agreements:</w:t>
            </w:r>
          </w:p>
          <w:p w14:paraId="39031BCD" w14:textId="77777777" w:rsidR="004E0CC3" w:rsidRPr="00F97B42" w:rsidRDefault="004E0CC3" w:rsidP="00F97B42">
            <w:pPr>
              <w:numPr>
                <w:ilvl w:val="0"/>
                <w:numId w:val="29"/>
              </w:numPr>
              <w:spacing w:before="0" w:after="0" w:line="240" w:lineRule="exact"/>
              <w:jc w:val="left"/>
              <w:rPr>
                <w:sz w:val="18"/>
                <w:lang w:val="en-US" w:eastAsia="ja-JP"/>
              </w:rPr>
            </w:pPr>
            <w:r w:rsidRPr="00F97B42">
              <w:rPr>
                <w:sz w:val="18"/>
                <w:lang w:val="en-US" w:eastAsia="ja-JP"/>
              </w:rPr>
              <w:t xml:space="preserve">For an UL transmission scheme </w:t>
            </w:r>
            <w:r w:rsidRPr="00F97B42">
              <w:rPr>
                <w:rFonts w:hint="eastAsia"/>
                <w:sz w:val="18"/>
                <w:lang w:val="en-US" w:eastAsia="ja-JP"/>
              </w:rPr>
              <w:t>with/</w:t>
            </w:r>
            <w:r w:rsidRPr="00F97B42">
              <w:rPr>
                <w:sz w:val="18"/>
                <w:lang w:val="en-US" w:eastAsia="ja-JP"/>
              </w:rPr>
              <w:t>without grant</w:t>
            </w:r>
          </w:p>
          <w:p w14:paraId="474E4810" w14:textId="77777777" w:rsidR="004E0CC3" w:rsidRPr="00F97B42" w:rsidRDefault="004E0CC3" w:rsidP="00F97B42">
            <w:pPr>
              <w:numPr>
                <w:ilvl w:val="1"/>
                <w:numId w:val="29"/>
              </w:numPr>
              <w:spacing w:before="0" w:after="0" w:line="240" w:lineRule="exact"/>
              <w:jc w:val="left"/>
              <w:rPr>
                <w:sz w:val="18"/>
                <w:lang w:val="en-US" w:eastAsia="ja-JP"/>
              </w:rPr>
            </w:pPr>
            <w:r w:rsidRPr="00F97B42">
              <w:rPr>
                <w:sz w:val="18"/>
                <w:lang w:val="en-US" w:eastAsia="ja-JP"/>
              </w:rPr>
              <w:t xml:space="preserve">K </w:t>
            </w:r>
            <w:r w:rsidRPr="00F97B42">
              <w:rPr>
                <w:rFonts w:hint="eastAsia"/>
                <w:sz w:val="18"/>
                <w:lang w:val="en-US" w:eastAsia="ja-JP"/>
              </w:rPr>
              <w:t xml:space="preserve">repetitions including initial transmission (with the same or different RV and FFS with different MCS) </w:t>
            </w:r>
            <w:r w:rsidRPr="00F97B42">
              <w:rPr>
                <w:sz w:val="18"/>
                <w:lang w:val="en-US" w:eastAsia="ja-JP"/>
              </w:rPr>
              <w:t>(K&gt;=</w:t>
            </w:r>
            <w:r w:rsidRPr="00F97B42">
              <w:rPr>
                <w:rFonts w:hint="eastAsia"/>
                <w:sz w:val="18"/>
                <w:lang w:val="en-US" w:eastAsia="ja-JP"/>
              </w:rPr>
              <w:t>1</w:t>
            </w:r>
            <w:r w:rsidRPr="00F97B42">
              <w:rPr>
                <w:sz w:val="18"/>
                <w:lang w:val="en-US" w:eastAsia="ja-JP"/>
              </w:rPr>
              <w:t xml:space="preserve">) for the same transport block are supported, </w:t>
            </w:r>
          </w:p>
          <w:p w14:paraId="48211DC6" w14:textId="77777777" w:rsidR="00846B48" w:rsidRPr="00846B48" w:rsidRDefault="004E0CC3" w:rsidP="00F97B42">
            <w:pPr>
              <w:numPr>
                <w:ilvl w:val="2"/>
                <w:numId w:val="29"/>
              </w:numPr>
              <w:spacing w:before="0" w:after="0" w:line="240" w:lineRule="exact"/>
              <w:jc w:val="left"/>
              <w:rPr>
                <w:sz w:val="18"/>
                <w:lang w:val="en-US" w:eastAsia="ja-JP"/>
              </w:rPr>
            </w:pPr>
            <w:r w:rsidRPr="00F97B42">
              <w:rPr>
                <w:sz w:val="18"/>
                <w:lang w:val="en-US" w:eastAsia="ja-JP"/>
              </w:rPr>
              <w:t>FFS the way K is determined</w:t>
            </w:r>
          </w:p>
          <w:p w14:paraId="423E889C" w14:textId="398004CE" w:rsidR="004E0CC3" w:rsidRPr="000F1A75" w:rsidRDefault="004E0CC3" w:rsidP="00F97B42">
            <w:pPr>
              <w:numPr>
                <w:ilvl w:val="2"/>
                <w:numId w:val="29"/>
              </w:numPr>
              <w:spacing w:before="0" w:after="0" w:line="240" w:lineRule="exact"/>
              <w:jc w:val="left"/>
              <w:rPr>
                <w:sz w:val="18"/>
                <w:lang w:val="en-US" w:eastAsia="ja-JP"/>
              </w:rPr>
            </w:pPr>
            <w:r w:rsidRPr="00F97B42">
              <w:rPr>
                <w:sz w:val="18"/>
                <w:lang w:val="en-US" w:eastAsia="ja-JP"/>
              </w:rPr>
              <w:t>FFS: hopping mechanisms over the transmissions</w:t>
            </w:r>
          </w:p>
        </w:tc>
      </w:tr>
    </w:tbl>
    <w:p w14:paraId="1AE891E4" w14:textId="098752F4" w:rsidR="0083692D" w:rsidRPr="005E31A4" w:rsidRDefault="002262AB" w:rsidP="00FA44BF">
      <w:pPr>
        <w:pStyle w:val="Doc"/>
        <w:ind w:firstLineChars="250" w:firstLine="550"/>
        <w:rPr>
          <w:rFonts w:eastAsiaTheme="minorEastAsia"/>
        </w:rPr>
      </w:pPr>
      <w:r>
        <w:t xml:space="preserve">In this contribution, we </w:t>
      </w:r>
      <w:r w:rsidR="00D93B72">
        <w:t>provide</w:t>
      </w:r>
      <w:r>
        <w:t xml:space="preserve"> co</w:t>
      </w:r>
      <w:r w:rsidR="007F0A7F">
        <w:t>nsideration points of</w:t>
      </w:r>
      <w:r>
        <w:t xml:space="preserve"> design for </w:t>
      </w:r>
      <w:r w:rsidR="00282719">
        <w:t>grant-free transmission</w:t>
      </w:r>
      <w:r>
        <w:t>.</w:t>
      </w:r>
      <w:r w:rsidR="00B46117">
        <w:t xml:space="preserve"> We discuss</w:t>
      </w:r>
      <w:r w:rsidR="00282719">
        <w:t xml:space="preserve"> UE detection, TB determination and uplink synchronization in uplink grant-free transmission</w:t>
      </w:r>
      <w:r>
        <w:t>.</w:t>
      </w:r>
      <w:r w:rsidR="00952B7C">
        <w:t xml:space="preserve"> </w:t>
      </w:r>
      <w:r w:rsidR="00952B7C">
        <w:rPr>
          <w:rFonts w:eastAsiaTheme="minorEastAsia" w:hint="eastAsia"/>
        </w:rPr>
        <w:t xml:space="preserve">Especially, we focus on </w:t>
      </w:r>
      <w:r w:rsidR="00282719">
        <w:rPr>
          <w:rFonts w:eastAsiaTheme="minorEastAsia"/>
        </w:rPr>
        <w:t>UE detection using DM-RS</w:t>
      </w:r>
      <w:r w:rsidR="00282719">
        <w:rPr>
          <w:rFonts w:eastAsiaTheme="minorEastAsia" w:hint="eastAsia"/>
        </w:rPr>
        <w:t xml:space="preserve">, </w:t>
      </w:r>
      <w:r w:rsidR="006878C7">
        <w:rPr>
          <w:rFonts w:eastAsiaTheme="minorEastAsia"/>
        </w:rPr>
        <w:t xml:space="preserve">necessary procedure to support </w:t>
      </w:r>
      <w:r w:rsidR="00282719" w:rsidRPr="000802AB">
        <w:rPr>
          <w:rFonts w:hint="eastAsia"/>
        </w:rPr>
        <w:t>HARQ</w:t>
      </w:r>
      <w:r w:rsidR="00282719">
        <w:rPr>
          <w:rFonts w:eastAsiaTheme="minorEastAsia" w:hint="eastAsia"/>
        </w:rPr>
        <w:t xml:space="preserve"> </w:t>
      </w:r>
      <w:r w:rsidR="006878C7">
        <w:rPr>
          <w:rFonts w:eastAsiaTheme="minorEastAsia"/>
        </w:rPr>
        <w:t xml:space="preserve">combining </w:t>
      </w:r>
      <w:r w:rsidR="00282719">
        <w:rPr>
          <w:rFonts w:eastAsiaTheme="minorEastAsia" w:hint="eastAsia"/>
        </w:rPr>
        <w:t xml:space="preserve">and </w:t>
      </w:r>
      <w:r w:rsidR="002F20F7">
        <w:rPr>
          <w:rFonts w:eastAsiaTheme="minorEastAsia"/>
        </w:rPr>
        <w:t xml:space="preserve">synchronization method for grant-free uplink transmission. </w:t>
      </w:r>
    </w:p>
    <w:p w14:paraId="0316347C" w14:textId="77777777" w:rsidR="001938B2" w:rsidRPr="005E31A4" w:rsidRDefault="001938B2" w:rsidP="001B7D78">
      <w:pPr>
        <w:ind w:left="0" w:firstLine="0"/>
        <w:rPr>
          <w:rFonts w:eastAsiaTheme="minorEastAsia"/>
          <w:sz w:val="22"/>
          <w:szCs w:val="22"/>
          <w:lang w:val="en-US"/>
        </w:rPr>
      </w:pPr>
    </w:p>
    <w:p w14:paraId="00AF2BD1" w14:textId="602CA56F" w:rsidR="002262AB" w:rsidRPr="00904CFE" w:rsidRDefault="002F20F7" w:rsidP="00904CFE">
      <w:pPr>
        <w:pStyle w:val="1"/>
      </w:pPr>
      <w:r>
        <w:lastRenderedPageBreak/>
        <w:t>A possibility of UE detection using DM-RS</w:t>
      </w:r>
    </w:p>
    <w:p w14:paraId="68E53B8C" w14:textId="117983F6" w:rsidR="00A93C1F" w:rsidRDefault="005223C4" w:rsidP="00FA44BF">
      <w:pPr>
        <w:pStyle w:val="Doc"/>
        <w:ind w:firstLineChars="0" w:firstLine="0"/>
      </w:pPr>
      <w:r>
        <w:t>Considering sporadic URLLC traffic</w:t>
      </w:r>
      <w:r w:rsidR="00A93C1F">
        <w:t>,</w:t>
      </w:r>
      <w:r w:rsidR="001D51EA">
        <w:t xml:space="preserve"> i</w:t>
      </w:r>
      <w:r w:rsidR="00266263">
        <w:t xml:space="preserve">t would be beneficial </w:t>
      </w:r>
      <w:r w:rsidR="00B765CA">
        <w:t xml:space="preserve">in terms of resource efficiency </w:t>
      </w:r>
      <w:r w:rsidR="00266263">
        <w:t xml:space="preserve">to share grant-free resources among a few UEs. </w:t>
      </w:r>
      <w:r>
        <w:t xml:space="preserve">One mechanism to allow resource sharing is to allocate different DM-RSs where there can be potential collision if more than one UEs are transmitting simultaneously on the same time/frequency resource. </w:t>
      </w:r>
      <w:r w:rsidR="00EF4C71">
        <w:rPr>
          <w:rFonts w:eastAsiaTheme="minorEastAsia" w:hint="eastAsia"/>
        </w:rPr>
        <w:t xml:space="preserve">In this contribution, </w:t>
      </w:r>
      <w:r>
        <w:rPr>
          <w:rFonts w:eastAsiaTheme="minorEastAsia"/>
        </w:rPr>
        <w:t>we evaluate performances based on DM-RS assuming LTE DM-RS sequences to see whether DM-RS sequence based resource sharing can be beneficial and potential issues to support it</w:t>
      </w:r>
      <w:r w:rsidR="00EF4C71">
        <w:rPr>
          <w:rFonts w:eastAsiaTheme="minorEastAsia" w:hint="eastAsia"/>
        </w:rPr>
        <w:t xml:space="preserve">. In this case, </w:t>
      </w:r>
      <w:r w:rsidR="001D51EA">
        <w:t xml:space="preserve">gNB can distinguish </w:t>
      </w:r>
      <w:r w:rsidR="00EF4C71">
        <w:rPr>
          <w:rFonts w:eastAsiaTheme="minorEastAsia" w:hint="eastAsia"/>
        </w:rPr>
        <w:t>received DMRS</w:t>
      </w:r>
      <w:r w:rsidR="00EF4C71">
        <w:t xml:space="preserve"> </w:t>
      </w:r>
      <w:r w:rsidR="00EF4C71">
        <w:rPr>
          <w:rFonts w:eastAsiaTheme="minorEastAsia" w:hint="eastAsia"/>
        </w:rPr>
        <w:t xml:space="preserve">by using </w:t>
      </w:r>
      <w:r w:rsidR="00EF4C71">
        <w:t>different cyclic shift and</w:t>
      </w:r>
      <w:r w:rsidR="00EF4C71">
        <w:rPr>
          <w:rFonts w:eastAsiaTheme="minorEastAsia" w:hint="eastAsia"/>
        </w:rPr>
        <w:t>/or</w:t>
      </w:r>
      <w:r w:rsidR="00EF4C71">
        <w:t xml:space="preserve"> orthogonal cover code</w:t>
      </w:r>
      <w:r w:rsidR="001D51EA">
        <w:t>.</w:t>
      </w:r>
      <w:r w:rsidR="00EF4C71">
        <w:rPr>
          <w:rFonts w:eastAsiaTheme="minorEastAsia" w:hint="eastAsia"/>
        </w:rPr>
        <w:t xml:space="preserve"> </w:t>
      </w:r>
      <w:r>
        <w:rPr>
          <w:rFonts w:eastAsiaTheme="minorEastAsia"/>
        </w:rPr>
        <w:t>I</w:t>
      </w:r>
      <w:r w:rsidR="00EF4C71">
        <w:rPr>
          <w:rFonts w:eastAsiaTheme="minorEastAsia" w:hint="eastAsia"/>
        </w:rPr>
        <w:t xml:space="preserve">t is assumed that DMRS detection is used to distinguish UE transmitting PUSCH. It is compared that the </w:t>
      </w:r>
      <w:r w:rsidR="00E42075">
        <w:rPr>
          <w:rFonts w:eastAsiaTheme="minorEastAsia" w:hint="eastAsia"/>
        </w:rPr>
        <w:t xml:space="preserve">UE </w:t>
      </w:r>
      <w:r w:rsidR="00EF4C71">
        <w:rPr>
          <w:rFonts w:eastAsiaTheme="minorEastAsia" w:hint="eastAsia"/>
        </w:rPr>
        <w:t>detection</w:t>
      </w:r>
      <w:r w:rsidR="001D51EA">
        <w:t xml:space="preserve"> performance </w:t>
      </w:r>
      <w:r w:rsidR="00E42075">
        <w:rPr>
          <w:rFonts w:eastAsiaTheme="minorEastAsia" w:hint="eastAsia"/>
        </w:rPr>
        <w:t>using</w:t>
      </w:r>
      <w:r w:rsidR="00E42075">
        <w:t xml:space="preserve"> </w:t>
      </w:r>
      <w:r w:rsidR="00EF4C71">
        <w:rPr>
          <w:rFonts w:eastAsiaTheme="minorEastAsia" w:hint="eastAsia"/>
        </w:rPr>
        <w:t>DMRS for a variety of scenarios in terms of arrival rates, maximum number of UE to be multiplexed, power control assumptions, and TA alignment assumptions</w:t>
      </w:r>
      <w:r w:rsidR="00F0696A">
        <w:t xml:space="preserve">. </w:t>
      </w:r>
      <w:r w:rsidR="00E42075">
        <w:rPr>
          <w:rFonts w:eastAsiaTheme="minorEastAsia" w:hint="eastAsia"/>
        </w:rPr>
        <w:t xml:space="preserve">For performance metrics, </w:t>
      </w:r>
      <w:r w:rsidR="009C2A87">
        <w:t>two type</w:t>
      </w:r>
      <w:r w:rsidR="00E42075">
        <w:rPr>
          <w:rFonts w:eastAsiaTheme="minorEastAsia" w:hint="eastAsia"/>
        </w:rPr>
        <w:t>s</w:t>
      </w:r>
      <w:r w:rsidR="009C2A87">
        <w:t xml:space="preserve"> of metrics</w:t>
      </w:r>
      <w:r w:rsidR="00E42075">
        <w:rPr>
          <w:rFonts w:eastAsiaTheme="minorEastAsia" w:hint="eastAsia"/>
        </w:rPr>
        <w:t xml:space="preserve"> are considered:</w:t>
      </w:r>
      <w:r w:rsidR="009C2A87">
        <w:t xml:space="preserve"> One </w:t>
      </w:r>
      <w:r w:rsidR="00BD0770">
        <w:t>is miss-detection rate</w:t>
      </w:r>
      <w:r w:rsidR="009C2A87">
        <w:t xml:space="preserve"> and the other is false alarm</w:t>
      </w:r>
      <w:r w:rsidR="00E42075">
        <w:rPr>
          <w:rFonts w:eastAsiaTheme="minorEastAsia" w:hint="eastAsia"/>
        </w:rPr>
        <w:t xml:space="preserve"> rate</w:t>
      </w:r>
      <w:r w:rsidR="009C2A87">
        <w:t>.</w:t>
      </w:r>
      <w:r w:rsidR="00F0696A">
        <w:t xml:space="preserve"> </w:t>
      </w:r>
      <w:r>
        <w:t>Not to impact on</w:t>
      </w:r>
      <w:r w:rsidR="00BD0770">
        <w:t xml:space="preserve"> latency</w:t>
      </w:r>
      <w:r>
        <w:t xml:space="preserve"> significantly</w:t>
      </w:r>
      <w:r w:rsidR="00BD0770">
        <w:t xml:space="preserve">, we </w:t>
      </w:r>
      <w:r w:rsidR="00260983">
        <w:t>measure</w:t>
      </w:r>
      <w:r>
        <w:t xml:space="preserve"> </w:t>
      </w:r>
      <w:r w:rsidR="00BD0770">
        <w:t xml:space="preserve">miss detection rates with </w:t>
      </w:r>
      <w:r w:rsidR="00E42075">
        <w:t>fix</w:t>
      </w:r>
      <w:r w:rsidR="00E42075">
        <w:rPr>
          <w:rFonts w:eastAsiaTheme="minorEastAsia" w:hint="eastAsia"/>
        </w:rPr>
        <w:t>ed</w:t>
      </w:r>
      <w:r w:rsidR="00E42075">
        <w:t xml:space="preserve"> </w:t>
      </w:r>
      <w:r w:rsidR="00BD0770">
        <w:t xml:space="preserve">false </w:t>
      </w:r>
      <w:r w:rsidR="008923AF">
        <w:t xml:space="preserve">alarm rates to </w:t>
      </w:r>
      <w:r w:rsidR="002213BB">
        <w:t>0.01</w:t>
      </w:r>
      <w:r w:rsidR="008923AF">
        <w:t xml:space="preserve">. </w:t>
      </w:r>
    </w:p>
    <w:p w14:paraId="150C13AB" w14:textId="1767566D" w:rsidR="008923AF" w:rsidRDefault="008923AF" w:rsidP="008923AF">
      <w:pPr>
        <w:pStyle w:val="Doc"/>
        <w:ind w:firstLine="220"/>
        <w:jc w:val="center"/>
      </w:pPr>
    </w:p>
    <w:p w14:paraId="4B74A597" w14:textId="7DC82A50" w:rsidR="007666C9" w:rsidRDefault="00A04B71" w:rsidP="00FA44BF">
      <w:pPr>
        <w:pStyle w:val="Doc"/>
        <w:spacing w:after="0"/>
        <w:ind w:left="200" w:right="200" w:firstLine="220"/>
        <w:jc w:val="center"/>
        <w:rPr>
          <w:rFonts w:eastAsiaTheme="minorEastAsia"/>
        </w:rPr>
      </w:pPr>
      <w:r>
        <w:rPr>
          <w:rFonts w:eastAsiaTheme="minorEastAsia"/>
          <w:noProof/>
        </w:rPr>
        <w:drawing>
          <wp:inline distT="0" distB="0" distL="0" distR="0" wp14:anchorId="24B88BF5" wp14:editId="05F68F3B">
            <wp:extent cx="3938400" cy="2930400"/>
            <wp:effectExtent l="0" t="0" r="5080" b="381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8400" cy="2930400"/>
                    </a:xfrm>
                    <a:prstGeom prst="rect">
                      <a:avLst/>
                    </a:prstGeom>
                    <a:noFill/>
                  </pic:spPr>
                </pic:pic>
              </a:graphicData>
            </a:graphic>
          </wp:inline>
        </w:drawing>
      </w:r>
    </w:p>
    <w:p w14:paraId="29875942" w14:textId="3704F344" w:rsidR="00A93C1F" w:rsidRPr="00FA44BF" w:rsidRDefault="00A93C1F" w:rsidP="00FA44BF">
      <w:pPr>
        <w:pStyle w:val="Doc"/>
        <w:spacing w:before="0"/>
        <w:ind w:left="200" w:right="200" w:firstLine="220"/>
        <w:jc w:val="center"/>
        <w:rPr>
          <w:rFonts w:eastAsiaTheme="minorEastAsia"/>
          <w:b/>
        </w:rPr>
      </w:pPr>
      <w:r w:rsidRPr="00FA44BF">
        <w:rPr>
          <w:rFonts w:eastAsiaTheme="minorEastAsia"/>
          <w:b/>
        </w:rPr>
        <w:t>Figure 1</w:t>
      </w:r>
      <w:r w:rsidR="00E42075" w:rsidRPr="00FA44BF">
        <w:rPr>
          <w:rFonts w:eastAsiaTheme="minorEastAsia"/>
          <w:b/>
        </w:rPr>
        <w:t xml:space="preserve">: </w:t>
      </w:r>
      <w:r w:rsidRPr="00FA44BF">
        <w:rPr>
          <w:rFonts w:eastAsiaTheme="minorEastAsia"/>
          <w:b/>
        </w:rPr>
        <w:t>Miss detectio</w:t>
      </w:r>
      <w:r w:rsidR="007666C9" w:rsidRPr="00FA44BF">
        <w:rPr>
          <w:rFonts w:eastAsiaTheme="minorEastAsia"/>
          <w:b/>
        </w:rPr>
        <w:t xml:space="preserve">n rate </w:t>
      </w:r>
      <w:r w:rsidR="00B1007C">
        <w:rPr>
          <w:rFonts w:eastAsiaTheme="minorEastAsia" w:hint="eastAsia"/>
          <w:b/>
        </w:rPr>
        <w:t>for a various</w:t>
      </w:r>
      <w:r w:rsidR="007666C9" w:rsidRPr="00FA44BF">
        <w:rPr>
          <w:rFonts w:eastAsiaTheme="minorEastAsia"/>
          <w:b/>
        </w:rPr>
        <w:t xml:space="preserve"> </w:t>
      </w:r>
      <w:r w:rsidRPr="00FA44BF">
        <w:rPr>
          <w:rFonts w:eastAsiaTheme="minorEastAsia"/>
          <w:b/>
        </w:rPr>
        <w:t>arrival rate</w:t>
      </w:r>
      <w:r w:rsidR="00B1007C">
        <w:rPr>
          <w:rFonts w:eastAsiaTheme="minorEastAsia" w:hint="eastAsia"/>
          <w:b/>
        </w:rPr>
        <w:t>s</w:t>
      </w:r>
      <w:r w:rsidR="00096AE8" w:rsidRPr="00FA44BF">
        <w:rPr>
          <w:rFonts w:eastAsiaTheme="minorEastAsia"/>
          <w:b/>
        </w:rPr>
        <w:t xml:space="preserve"> (8 UE case)</w:t>
      </w:r>
    </w:p>
    <w:p w14:paraId="7B45D7AE" w14:textId="68869561" w:rsidR="00BD0770" w:rsidRPr="000802AB" w:rsidRDefault="00C266E0" w:rsidP="00FA44BF">
      <w:pPr>
        <w:pStyle w:val="Doc"/>
        <w:ind w:firstLineChars="250" w:firstLine="550"/>
      </w:pPr>
      <w:r>
        <w:rPr>
          <w:rFonts w:eastAsiaTheme="minorEastAsia" w:hint="eastAsia"/>
        </w:rPr>
        <w:t>According to the evaluation results shown in F</w:t>
      </w:r>
      <w:r w:rsidR="00B30254">
        <w:t xml:space="preserve">igure 1, it is observed that UE detection performance varies depending on traffic arrival rate. </w:t>
      </w:r>
      <w:r w:rsidR="005C19A0">
        <w:rPr>
          <w:rFonts w:eastAsiaTheme="minorEastAsia" w:hint="eastAsia"/>
        </w:rPr>
        <w:t xml:space="preserve">Since actual DMRS sequence will be a form of circular repetition of CAZAK sequence, </w:t>
      </w:r>
      <w:r w:rsidR="00B30254">
        <w:t>DM-RS</w:t>
      </w:r>
      <w:r w:rsidR="001C325F">
        <w:rPr>
          <w:rFonts w:eastAsiaTheme="minorEastAsia" w:hint="eastAsia"/>
        </w:rPr>
        <w:t xml:space="preserve"> </w:t>
      </w:r>
      <w:r w:rsidR="005C19A0">
        <w:rPr>
          <w:rFonts w:eastAsiaTheme="minorEastAsia" w:hint="eastAsia"/>
        </w:rPr>
        <w:t>detection of a certain UE can be affected by other DMRS with different cyclic shift. Meanwhile</w:t>
      </w:r>
      <w:r w:rsidR="00A013D0">
        <w:t xml:space="preserve">, </w:t>
      </w:r>
      <w:r w:rsidR="005C19A0">
        <w:rPr>
          <w:rFonts w:eastAsiaTheme="minorEastAsia" w:hint="eastAsia"/>
        </w:rPr>
        <w:t xml:space="preserve">depending on the </w:t>
      </w:r>
      <w:r w:rsidR="00260983">
        <w:rPr>
          <w:rFonts w:eastAsiaTheme="minorEastAsia"/>
        </w:rPr>
        <w:t>number of UEs sharing the same time/frequency resource</w:t>
      </w:r>
      <w:r w:rsidR="005C19A0">
        <w:rPr>
          <w:rFonts w:eastAsiaTheme="minorEastAsia" w:hint="eastAsia"/>
        </w:rPr>
        <w:t xml:space="preserve"> which will be configured by gNB, interferences between DMRS with different cyclic shift </w:t>
      </w:r>
      <w:r w:rsidR="00260983">
        <w:rPr>
          <w:rFonts w:eastAsiaTheme="minorEastAsia"/>
        </w:rPr>
        <w:t>can</w:t>
      </w:r>
      <w:r w:rsidR="00712258">
        <w:rPr>
          <w:rFonts w:eastAsiaTheme="minorEastAsia" w:hint="eastAsia"/>
        </w:rPr>
        <w:t xml:space="preserve"> be changed</w:t>
      </w:r>
      <w:r w:rsidR="00260983">
        <w:rPr>
          <w:rFonts w:eastAsiaTheme="minorEastAsia"/>
        </w:rPr>
        <w:t xml:space="preserve"> (e.g., the CS gap between two DM-RS sequences allocated to UEs can be smaller or larger depending on the number of CSs allocated to the same resource)</w:t>
      </w:r>
      <w:r w:rsidR="00B969EB">
        <w:t>.</w:t>
      </w:r>
      <w:r w:rsidR="003C2B94">
        <w:t xml:space="preserve"> </w:t>
      </w:r>
      <w:r w:rsidR="00260983">
        <w:t xml:space="preserve">In the evaluation, we assume maximum 8 UEs share the same time/frequency resource regardless arrival rate. </w:t>
      </w:r>
      <w:r w:rsidR="00712258">
        <w:rPr>
          <w:rFonts w:eastAsiaTheme="minorEastAsia" w:hint="eastAsia"/>
        </w:rPr>
        <w:t xml:space="preserve">In </w:t>
      </w:r>
      <w:r w:rsidR="00260983">
        <w:rPr>
          <w:rFonts w:eastAsiaTheme="minorEastAsia" w:hint="eastAsia"/>
        </w:rPr>
        <w:t>t</w:t>
      </w:r>
      <w:r w:rsidR="00260983">
        <w:rPr>
          <w:rFonts w:eastAsiaTheme="minorEastAsia"/>
        </w:rPr>
        <w:t>he results</w:t>
      </w:r>
      <w:r w:rsidR="00712258">
        <w:rPr>
          <w:rFonts w:eastAsiaTheme="minorEastAsia" w:hint="eastAsia"/>
        </w:rPr>
        <w:t xml:space="preserve">, it is </w:t>
      </w:r>
      <w:r w:rsidR="00712258">
        <w:rPr>
          <w:rFonts w:eastAsiaTheme="minorEastAsia"/>
        </w:rPr>
        <w:t>observed</w:t>
      </w:r>
      <w:r w:rsidR="00712258">
        <w:rPr>
          <w:rFonts w:eastAsiaTheme="minorEastAsia" w:hint="eastAsia"/>
        </w:rPr>
        <w:t xml:space="preserve"> that the miss detection rates </w:t>
      </w:r>
      <w:r w:rsidR="00B86DAC">
        <w:rPr>
          <w:rFonts w:eastAsiaTheme="minorEastAsia"/>
        </w:rPr>
        <w:t>in</w:t>
      </w:r>
      <w:r w:rsidR="00712258">
        <w:rPr>
          <w:rFonts w:eastAsiaTheme="minorEastAsia" w:hint="eastAsia"/>
        </w:rPr>
        <w:t xml:space="preserve">creases as the arrival rate. </w:t>
      </w:r>
      <w:r w:rsidR="00914A15">
        <w:rPr>
          <w:rFonts w:eastAsiaTheme="minorEastAsia"/>
        </w:rPr>
        <w:t>To enhance the performance we can consider that,</w:t>
      </w:r>
      <w:r w:rsidR="00FD10F3">
        <w:rPr>
          <w:rFonts w:eastAsiaTheme="minorEastAsia" w:hint="eastAsia"/>
        </w:rPr>
        <w:t xml:space="preserve"> whe</w:t>
      </w:r>
      <w:r w:rsidR="00914A15">
        <w:rPr>
          <w:rFonts w:eastAsiaTheme="minorEastAsia" w:hint="eastAsia"/>
        </w:rPr>
        <w:t>n</w:t>
      </w:r>
      <w:r w:rsidR="00FD10F3">
        <w:rPr>
          <w:rFonts w:eastAsiaTheme="minorEastAsia" w:hint="eastAsia"/>
        </w:rPr>
        <w:t xml:space="preserve"> the arrival rate is high, the maximum number of UE for a certain time-and-frequency resources is reduced. </w:t>
      </w:r>
    </w:p>
    <w:p w14:paraId="5A336D48" w14:textId="2CED87A4" w:rsidR="009D031A" w:rsidRDefault="009D031A" w:rsidP="00FA44BF">
      <w:pPr>
        <w:pStyle w:val="proposal"/>
      </w:pPr>
      <w:r>
        <w:rPr>
          <w:rFonts w:hint="eastAsia"/>
        </w:rPr>
        <w:lastRenderedPageBreak/>
        <w:t>Observation 1:</w:t>
      </w:r>
      <w:r>
        <w:t xml:space="preserve"> </w:t>
      </w:r>
      <w:r w:rsidR="00914A15">
        <w:rPr>
          <w:rFonts w:hint="eastAsia"/>
        </w:rPr>
        <w:t xml:space="preserve">The </w:t>
      </w:r>
      <w:r w:rsidR="00914A15">
        <w:t xml:space="preserve">performance of resource sharing can be degraded with the increased arrival rate. </w:t>
      </w:r>
    </w:p>
    <w:p w14:paraId="3C7CD812" w14:textId="0D230E4B" w:rsidR="00B969EB" w:rsidRDefault="009D031A">
      <w:pPr>
        <w:pStyle w:val="proposal"/>
      </w:pPr>
      <w:r>
        <w:t xml:space="preserve">Proposal </w:t>
      </w:r>
      <w:r w:rsidR="00C15FFE">
        <w:rPr>
          <w:rFonts w:hint="eastAsia"/>
        </w:rPr>
        <w:t>1</w:t>
      </w:r>
      <w:r w:rsidR="002067AE">
        <w:t>:</w:t>
      </w:r>
      <w:r w:rsidR="00BF2CA4">
        <w:t xml:space="preserve"> </w:t>
      </w:r>
      <w:r w:rsidR="00EB5585">
        <w:rPr>
          <w:rFonts w:hint="eastAsia"/>
        </w:rPr>
        <w:t>Re</w:t>
      </w:r>
      <w:r w:rsidR="00EB5585">
        <w:t>source sharing among multiple UEs based on DM-RS sequences is supported</w:t>
      </w:r>
      <w:r w:rsidR="00BF2CA4">
        <w:t>.</w:t>
      </w:r>
    </w:p>
    <w:p w14:paraId="4009137F" w14:textId="428B3CE5" w:rsidR="00CF16AC" w:rsidRPr="00FA44BF" w:rsidRDefault="00C15FFE" w:rsidP="00FA44BF">
      <w:pPr>
        <w:pStyle w:val="proposal"/>
        <w:ind w:firstLineChars="250" w:firstLine="550"/>
      </w:pPr>
      <w:r w:rsidRPr="00AD56E9">
        <w:rPr>
          <w:b w:val="0"/>
          <w:i w:val="0"/>
        </w:rPr>
        <w:t xml:space="preserve">Next, </w:t>
      </w:r>
      <w:r w:rsidRPr="00FA44BF">
        <w:rPr>
          <w:b w:val="0"/>
          <w:i w:val="0"/>
        </w:rPr>
        <w:t xml:space="preserve">we compare false alarm rates for a various conditions on UE transmit power. In case of grant-free UL transmission, dynamic power control may not be feasible. In case, even though gNB configures target receive UL power to a certain value, the actual received UL power of UEs will be varying. </w:t>
      </w:r>
      <w:r w:rsidR="0026627C" w:rsidRPr="00FA44BF">
        <w:rPr>
          <w:b w:val="0"/>
          <w:i w:val="0"/>
        </w:rPr>
        <w:t xml:space="preserve">Table 1 shows false alarm rates for a certain UE when DMRS powers of other UE are different and varying. </w:t>
      </w:r>
    </w:p>
    <w:p w14:paraId="625C8ABD" w14:textId="77777777" w:rsidR="00874381" w:rsidRPr="00C15FFE" w:rsidRDefault="00874381">
      <w:pPr>
        <w:pStyle w:val="proposal"/>
      </w:pPr>
    </w:p>
    <w:p w14:paraId="373DC9E0" w14:textId="24177BBA" w:rsidR="00CF16AC" w:rsidRPr="00FA44BF" w:rsidRDefault="00CF16AC" w:rsidP="00FA44BF">
      <w:pPr>
        <w:pStyle w:val="Doc"/>
        <w:ind w:firstLine="221"/>
        <w:jc w:val="center"/>
        <w:rPr>
          <w:rFonts w:eastAsiaTheme="minorEastAsia"/>
          <w:b/>
        </w:rPr>
      </w:pPr>
      <w:r w:rsidRPr="00FA44BF">
        <w:rPr>
          <w:b/>
        </w:rPr>
        <w:t xml:space="preserve">Table 1. False alarm rate </w:t>
      </w:r>
      <w:r w:rsidR="00C15FFE">
        <w:rPr>
          <w:rFonts w:eastAsiaTheme="minorEastAsia" w:hint="eastAsia"/>
          <w:b/>
        </w:rPr>
        <w:t>with</w:t>
      </w:r>
      <w:r w:rsidRPr="00FA44BF">
        <w:rPr>
          <w:b/>
        </w:rPr>
        <w:t xml:space="preserve"> power fluctuation</w:t>
      </w:r>
      <w:r w:rsidR="0026627C">
        <w:rPr>
          <w:rFonts w:eastAsiaTheme="minorEastAsia" w:hint="eastAsia"/>
          <w:b/>
        </w:rPr>
        <w:t>s</w:t>
      </w:r>
      <w:r w:rsidRPr="00FA44BF">
        <w:rPr>
          <w:b/>
        </w:rPr>
        <w:t xml:space="preserve"> of other UE.</w:t>
      </w:r>
    </w:p>
    <w:tbl>
      <w:tblPr>
        <w:tblStyle w:val="11"/>
        <w:tblW w:w="0" w:type="auto"/>
        <w:jc w:val="center"/>
        <w:tblBorders>
          <w:top w:val="single" w:sz="12" w:space="0" w:color="auto"/>
          <w:left w:val="single" w:sz="12" w:space="0" w:color="auto"/>
          <w:bottom w:val="single" w:sz="12" w:space="0" w:color="auto"/>
          <w:right w:val="single" w:sz="12" w:space="0" w:color="auto"/>
          <w:insideH w:val="single" w:sz="12" w:space="0" w:color="666666" w:themeColor="text1" w:themeTint="99"/>
        </w:tblBorders>
        <w:tblLook w:val="04A0" w:firstRow="1" w:lastRow="0" w:firstColumn="1" w:lastColumn="0" w:noHBand="0" w:noVBand="1"/>
      </w:tblPr>
      <w:tblGrid>
        <w:gridCol w:w="2253"/>
        <w:gridCol w:w="1096"/>
        <w:gridCol w:w="1096"/>
        <w:gridCol w:w="1096"/>
        <w:gridCol w:w="1097"/>
      </w:tblGrid>
      <w:tr w:rsidR="003D7590" w14:paraId="6122BD8B" w14:textId="77777777" w:rsidTr="00CF16AC">
        <w:trPr>
          <w:cnfStyle w:val="100000000000" w:firstRow="1" w:lastRow="0" w:firstColumn="0" w:lastColumn="0" w:oddVBand="0" w:evenVBand="0" w:oddHBand="0"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53" w:type="dxa"/>
          </w:tcPr>
          <w:p w14:paraId="402B3BDD" w14:textId="1B438DB0" w:rsidR="003D7590" w:rsidRPr="003D7590" w:rsidRDefault="003D7590" w:rsidP="009D031A">
            <w:pPr>
              <w:pStyle w:val="Doc"/>
              <w:ind w:firstLineChars="0" w:firstLine="0"/>
              <w:jc w:val="center"/>
              <w:rPr>
                <w:rFonts w:eastAsiaTheme="minorEastAsia"/>
              </w:rPr>
            </w:pPr>
            <w:r>
              <w:rPr>
                <w:rFonts w:eastAsiaTheme="minorEastAsia" w:hint="eastAsia"/>
              </w:rPr>
              <w:t>Power</w:t>
            </w:r>
            <w:r>
              <w:rPr>
                <w:rFonts w:eastAsiaTheme="minorEastAsia"/>
              </w:rPr>
              <w:t xml:space="preserve"> fluctuation</w:t>
            </w:r>
            <w:r>
              <w:rPr>
                <w:rFonts w:eastAsiaTheme="minorEastAsia" w:hint="eastAsia"/>
              </w:rPr>
              <w:t xml:space="preserve"> </w:t>
            </w:r>
          </w:p>
        </w:tc>
        <w:tc>
          <w:tcPr>
            <w:tcW w:w="1096" w:type="dxa"/>
          </w:tcPr>
          <w:p w14:paraId="55A46C25" w14:textId="3F5A4F25" w:rsidR="003D7590" w:rsidRPr="003D7590" w:rsidRDefault="003D7590" w:rsidP="009D031A">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 dB</w:t>
            </w:r>
          </w:p>
        </w:tc>
        <w:tc>
          <w:tcPr>
            <w:tcW w:w="1096" w:type="dxa"/>
          </w:tcPr>
          <w:p w14:paraId="1FD59FA2" w14:textId="24896411" w:rsidR="003D7590" w:rsidRPr="003D7590" w:rsidRDefault="004216B0" w:rsidP="009D031A">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[-1, </w:t>
            </w:r>
            <w:r w:rsidR="003D7590">
              <w:rPr>
                <w:rFonts w:eastAsiaTheme="minorEastAsia" w:hint="eastAsia"/>
              </w:rPr>
              <w:t>1</w:t>
            </w:r>
            <w:r>
              <w:rPr>
                <w:rFonts w:eastAsiaTheme="minorEastAsia" w:hint="eastAsia"/>
              </w:rPr>
              <w:t>]</w:t>
            </w:r>
            <w:r w:rsidR="003D7590">
              <w:rPr>
                <w:rFonts w:eastAsiaTheme="minorEastAsia" w:hint="eastAsia"/>
              </w:rPr>
              <w:t xml:space="preserve"> dB</w:t>
            </w:r>
          </w:p>
        </w:tc>
        <w:tc>
          <w:tcPr>
            <w:tcW w:w="1096" w:type="dxa"/>
          </w:tcPr>
          <w:p w14:paraId="6159DBAC" w14:textId="617514EF" w:rsidR="003D7590" w:rsidRPr="003D7590" w:rsidRDefault="004216B0" w:rsidP="009D031A">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r w:rsidR="003D7590">
              <w:rPr>
                <w:rFonts w:eastAsiaTheme="minorEastAsia" w:hint="eastAsia"/>
              </w:rPr>
              <w:t>3</w:t>
            </w:r>
            <w:r>
              <w:rPr>
                <w:rFonts w:eastAsiaTheme="minorEastAsia" w:hint="eastAsia"/>
              </w:rPr>
              <w:t>, 3]</w:t>
            </w:r>
            <w:r w:rsidR="003D7590">
              <w:rPr>
                <w:rFonts w:eastAsiaTheme="minorEastAsia" w:hint="eastAsia"/>
              </w:rPr>
              <w:t xml:space="preserve"> dB</w:t>
            </w:r>
          </w:p>
        </w:tc>
        <w:tc>
          <w:tcPr>
            <w:tcW w:w="1097" w:type="dxa"/>
          </w:tcPr>
          <w:p w14:paraId="4F4D3CCF" w14:textId="374436D0" w:rsidR="003D7590" w:rsidRPr="003D7590" w:rsidRDefault="004216B0" w:rsidP="009D031A">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r w:rsidR="003D7590">
              <w:rPr>
                <w:rFonts w:eastAsiaTheme="minorEastAsia" w:hint="eastAsia"/>
              </w:rPr>
              <w:t>6</w:t>
            </w:r>
            <w:r>
              <w:rPr>
                <w:rFonts w:eastAsiaTheme="minorEastAsia" w:hint="eastAsia"/>
              </w:rPr>
              <w:t>, 6]</w:t>
            </w:r>
            <w:r w:rsidR="003D7590">
              <w:rPr>
                <w:rFonts w:eastAsiaTheme="minorEastAsia" w:hint="eastAsia"/>
              </w:rPr>
              <w:t xml:space="preserve"> dB</w:t>
            </w:r>
          </w:p>
        </w:tc>
      </w:tr>
      <w:tr w:rsidR="003D7590" w14:paraId="686B021D" w14:textId="77777777" w:rsidTr="00CF16AC">
        <w:trPr>
          <w:trHeight w:val="600"/>
          <w:jc w:val="center"/>
        </w:trPr>
        <w:tc>
          <w:tcPr>
            <w:cnfStyle w:val="001000000000" w:firstRow="0" w:lastRow="0" w:firstColumn="1" w:lastColumn="0" w:oddVBand="0" w:evenVBand="0" w:oddHBand="0" w:evenHBand="0" w:firstRowFirstColumn="0" w:firstRowLastColumn="0" w:lastRowFirstColumn="0" w:lastRowLastColumn="0"/>
            <w:tcW w:w="2253" w:type="dxa"/>
          </w:tcPr>
          <w:p w14:paraId="0CCE705D" w14:textId="099F4D04" w:rsidR="003D7590" w:rsidRPr="003D7590" w:rsidRDefault="003D7590" w:rsidP="009D031A">
            <w:pPr>
              <w:pStyle w:val="Doc"/>
              <w:ind w:firstLineChars="0" w:firstLine="0"/>
              <w:jc w:val="center"/>
              <w:rPr>
                <w:rFonts w:eastAsiaTheme="minorEastAsia"/>
              </w:rPr>
            </w:pPr>
            <w:r>
              <w:rPr>
                <w:rFonts w:eastAsiaTheme="minorEastAsia" w:hint="eastAsia"/>
              </w:rPr>
              <w:t>False alarm rate</w:t>
            </w:r>
          </w:p>
        </w:tc>
        <w:tc>
          <w:tcPr>
            <w:tcW w:w="1096" w:type="dxa"/>
          </w:tcPr>
          <w:p w14:paraId="66B964B8" w14:textId="7FB682A2" w:rsidR="003D7590" w:rsidRPr="003D7590" w:rsidRDefault="008A1D7C" w:rsidP="009D031A">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9.950</w:t>
            </w:r>
            <w:r w:rsidR="003D7590">
              <w:rPr>
                <w:rFonts w:eastAsiaTheme="minorEastAsia" w:hint="eastAsia"/>
              </w:rPr>
              <w:t>e-3</w:t>
            </w:r>
          </w:p>
        </w:tc>
        <w:tc>
          <w:tcPr>
            <w:tcW w:w="1096" w:type="dxa"/>
          </w:tcPr>
          <w:p w14:paraId="7159C4E0" w14:textId="031BFFD2" w:rsidR="003D7590" w:rsidRPr="00CF16AC" w:rsidRDefault="008A1D7C" w:rsidP="009D031A">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1.099</w:t>
            </w:r>
            <w:r w:rsidR="00CF16AC">
              <w:rPr>
                <w:rFonts w:eastAsiaTheme="minorEastAsia"/>
              </w:rPr>
              <w:t>e-2</w:t>
            </w:r>
          </w:p>
        </w:tc>
        <w:tc>
          <w:tcPr>
            <w:tcW w:w="1096" w:type="dxa"/>
          </w:tcPr>
          <w:p w14:paraId="1BE2C402" w14:textId="5A9740F9" w:rsidR="003D7590" w:rsidRPr="00CF16AC" w:rsidRDefault="008A1D7C" w:rsidP="009D031A">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1.861</w:t>
            </w:r>
            <w:r w:rsidR="00CF16AC">
              <w:rPr>
                <w:rFonts w:eastAsiaTheme="minorEastAsia" w:hint="eastAsia"/>
              </w:rPr>
              <w:t>e-2</w:t>
            </w:r>
          </w:p>
        </w:tc>
        <w:tc>
          <w:tcPr>
            <w:tcW w:w="1097" w:type="dxa"/>
          </w:tcPr>
          <w:p w14:paraId="6586334D" w14:textId="63048756" w:rsidR="003D7590" w:rsidRPr="00CF16AC" w:rsidRDefault="008A1D7C" w:rsidP="009D031A">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4</w:t>
            </w:r>
            <w:r>
              <w:rPr>
                <w:rFonts w:eastAsiaTheme="minorEastAsia" w:hint="eastAsia"/>
              </w:rPr>
              <w:t>.354</w:t>
            </w:r>
            <w:r w:rsidR="00CF16AC">
              <w:rPr>
                <w:rFonts w:eastAsiaTheme="minorEastAsia" w:hint="eastAsia"/>
              </w:rPr>
              <w:t>e-2</w:t>
            </w:r>
          </w:p>
        </w:tc>
      </w:tr>
    </w:tbl>
    <w:p w14:paraId="5EA1057E" w14:textId="77777777" w:rsidR="00874381" w:rsidRDefault="00874381" w:rsidP="00FA44BF">
      <w:pPr>
        <w:pStyle w:val="Doc"/>
        <w:ind w:firstLineChars="250" w:firstLine="550"/>
        <w:rPr>
          <w:rFonts w:eastAsiaTheme="minorEastAsia"/>
        </w:rPr>
      </w:pPr>
    </w:p>
    <w:p w14:paraId="74AD9ACB" w14:textId="2F34926D" w:rsidR="007666C9" w:rsidRDefault="0026627C" w:rsidP="00FA44BF">
      <w:pPr>
        <w:pStyle w:val="Doc"/>
        <w:ind w:firstLineChars="250" w:firstLine="550"/>
        <w:rPr>
          <w:rFonts w:eastAsiaTheme="minorEastAsia"/>
        </w:rPr>
      </w:pPr>
      <w:r>
        <w:rPr>
          <w:rFonts w:eastAsiaTheme="minorEastAsia" w:hint="eastAsia"/>
        </w:rPr>
        <w:t xml:space="preserve">According to the results in Table 1, it is observed that the false alarm rate </w:t>
      </w:r>
      <w:r w:rsidR="0031581C">
        <w:rPr>
          <w:rFonts w:eastAsiaTheme="minorEastAsia"/>
        </w:rPr>
        <w:t>incr</w:t>
      </w:r>
      <w:r w:rsidR="00B86DAC">
        <w:rPr>
          <w:rFonts w:eastAsiaTheme="minorEastAsia"/>
        </w:rPr>
        <w:t>e</w:t>
      </w:r>
      <w:r w:rsidR="0031581C">
        <w:rPr>
          <w:rFonts w:eastAsiaTheme="minorEastAsia"/>
        </w:rPr>
        <w:t>ases</w:t>
      </w:r>
      <w:r>
        <w:rPr>
          <w:rFonts w:eastAsiaTheme="minorEastAsia" w:hint="eastAsia"/>
        </w:rPr>
        <w:t xml:space="preserve"> </w:t>
      </w:r>
      <w:r>
        <w:rPr>
          <w:rFonts w:eastAsiaTheme="minorEastAsia"/>
        </w:rPr>
        <w:t xml:space="preserve">according to power control </w:t>
      </w:r>
      <w:r w:rsidR="0031581C">
        <w:rPr>
          <w:rFonts w:eastAsiaTheme="minorEastAsia"/>
        </w:rPr>
        <w:t>in</w:t>
      </w:r>
      <w:r>
        <w:rPr>
          <w:rFonts w:eastAsiaTheme="minorEastAsia"/>
        </w:rPr>
        <w:t xml:space="preserve">accuracy. </w:t>
      </w:r>
      <w:r>
        <w:rPr>
          <w:rFonts w:eastAsiaTheme="minorEastAsia" w:hint="eastAsia"/>
        </w:rPr>
        <w:t xml:space="preserve">As mentioned earlier, DMRS of other UE can be seen as interference for DMRS detection. Furthermore, due to the power fluctuation, its interference power could be large statistically. In this point of view, as the range of power fluctuation increases, </w:t>
      </w:r>
      <w:r>
        <w:rPr>
          <w:rFonts w:eastAsiaTheme="minorEastAsia"/>
        </w:rPr>
        <w:t xml:space="preserve">the false alarm </w:t>
      </w:r>
      <w:r>
        <w:rPr>
          <w:rFonts w:eastAsiaTheme="minorEastAsia" w:hint="eastAsia"/>
        </w:rPr>
        <w:t>would increases</w:t>
      </w:r>
      <w:r>
        <w:rPr>
          <w:rFonts w:eastAsiaTheme="minorEastAsia"/>
        </w:rPr>
        <w:t>.</w:t>
      </w:r>
    </w:p>
    <w:p w14:paraId="1D642E14" w14:textId="6C5EE20A" w:rsidR="00FD67CD" w:rsidRPr="00FD67CD" w:rsidRDefault="00FD67CD" w:rsidP="00FA44BF">
      <w:pPr>
        <w:pStyle w:val="proposal"/>
      </w:pPr>
      <w:r>
        <w:t xml:space="preserve">Observation 2: </w:t>
      </w:r>
      <w:r w:rsidR="00935C8C">
        <w:rPr>
          <w:rFonts w:hint="eastAsia"/>
        </w:rPr>
        <w:t>I</w:t>
      </w:r>
      <w:r>
        <w:t>naccurate power control of a UE will cause false alarm to other UE.</w:t>
      </w:r>
    </w:p>
    <w:p w14:paraId="7E35FCAC" w14:textId="22D3C66C" w:rsidR="004216B0" w:rsidRDefault="004216B0" w:rsidP="00FA44BF">
      <w:pPr>
        <w:pStyle w:val="Doc"/>
        <w:ind w:firstLineChars="295" w:firstLine="649"/>
        <w:rPr>
          <w:rFonts w:eastAsiaTheme="minorEastAsia"/>
        </w:rPr>
      </w:pPr>
      <w:r>
        <w:rPr>
          <w:rFonts w:eastAsiaTheme="minorEastAsia" w:hint="eastAsia"/>
        </w:rPr>
        <w:t xml:space="preserve">Moreover, power control accuracy could affect to the miss detection rate of DMRS. In this stage, DMRS power of a target UE could be varying in a certain range. </w:t>
      </w:r>
      <w:r>
        <w:t xml:space="preserve">Figure 2 shows the UE detection performance for </w:t>
      </w:r>
      <w:r>
        <w:rPr>
          <w:rFonts w:eastAsiaTheme="minorEastAsia" w:hint="eastAsia"/>
        </w:rPr>
        <w:t xml:space="preserve">the case where </w:t>
      </w:r>
      <w:r>
        <w:t xml:space="preserve">4 </w:t>
      </w:r>
      <w:r>
        <w:rPr>
          <w:rFonts w:eastAsiaTheme="minorEastAsia" w:hint="eastAsia"/>
        </w:rPr>
        <w:t xml:space="preserve">or 8 </w:t>
      </w:r>
      <w:r>
        <w:t>UE</w:t>
      </w:r>
      <w:r>
        <w:rPr>
          <w:rFonts w:eastAsiaTheme="minorEastAsia" w:hint="eastAsia"/>
        </w:rPr>
        <w:t>s</w:t>
      </w:r>
      <w:r>
        <w:t xml:space="preserve"> </w:t>
      </w:r>
      <w:r>
        <w:rPr>
          <w:rFonts w:eastAsiaTheme="minorEastAsia" w:hint="eastAsia"/>
        </w:rPr>
        <w:t xml:space="preserve">are </w:t>
      </w:r>
      <w:r>
        <w:t xml:space="preserve">configured </w:t>
      </w:r>
      <w:r>
        <w:rPr>
          <w:rFonts w:eastAsiaTheme="minorEastAsia" w:hint="eastAsia"/>
        </w:rPr>
        <w:t xml:space="preserve">with the </w:t>
      </w:r>
      <w:r>
        <w:t xml:space="preserve">same </w:t>
      </w:r>
      <w:r>
        <w:rPr>
          <w:rFonts w:eastAsiaTheme="minorEastAsia" w:hint="eastAsia"/>
        </w:rPr>
        <w:t xml:space="preserve">time-and-frequency </w:t>
      </w:r>
      <w:r>
        <w:t>resource</w:t>
      </w:r>
      <w:r>
        <w:rPr>
          <w:rFonts w:eastAsiaTheme="minorEastAsia" w:hint="eastAsia"/>
        </w:rPr>
        <w:t>s</w:t>
      </w:r>
      <w:r>
        <w:t>.</w:t>
      </w:r>
      <w:r>
        <w:rPr>
          <w:rFonts w:eastAsiaTheme="minorEastAsia" w:hint="eastAsia"/>
        </w:rPr>
        <w:t xml:space="preserve"> In this case, the false alarm rate is set to be less </w:t>
      </w:r>
      <w:r>
        <w:rPr>
          <w:rFonts w:eastAsiaTheme="minorEastAsia"/>
        </w:rPr>
        <w:t>tha</w:t>
      </w:r>
      <w:r>
        <w:rPr>
          <w:rFonts w:eastAsiaTheme="minorEastAsia" w:hint="eastAsia"/>
        </w:rPr>
        <w:t xml:space="preserve">n 1e-2. </w:t>
      </w:r>
    </w:p>
    <w:p w14:paraId="08FD957E" w14:textId="0D459C60" w:rsidR="0026627C" w:rsidRPr="00FA44BF" w:rsidRDefault="003054AD" w:rsidP="00FA44BF">
      <w:pPr>
        <w:pStyle w:val="Doc"/>
        <w:ind w:firstLineChars="45" w:firstLine="99"/>
        <w:jc w:val="center"/>
        <w:rPr>
          <w:rFonts w:eastAsiaTheme="minorEastAsia"/>
          <w:b/>
        </w:rPr>
      </w:pPr>
      <w:r>
        <w:rPr>
          <w:rFonts w:eastAsiaTheme="minorEastAsia"/>
          <w:noProof/>
        </w:rPr>
        <w:drawing>
          <wp:inline distT="0" distB="0" distL="0" distR="0" wp14:anchorId="4983EAD5" wp14:editId="1A5B4804">
            <wp:extent cx="2577600" cy="2095200"/>
            <wp:effectExtent l="0" t="0" r="0" b="63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7600" cy="2095200"/>
                    </a:xfrm>
                    <a:prstGeom prst="rect">
                      <a:avLst/>
                    </a:prstGeom>
                    <a:noFill/>
                  </pic:spPr>
                </pic:pic>
              </a:graphicData>
            </a:graphic>
          </wp:inline>
        </w:drawing>
      </w:r>
      <w:r>
        <w:rPr>
          <w:rFonts w:eastAsiaTheme="minorEastAsia" w:hint="eastAsia"/>
        </w:rPr>
        <w:t xml:space="preserve"> </w:t>
      </w:r>
      <w:r w:rsidR="00704DCD">
        <w:rPr>
          <w:rFonts w:eastAsiaTheme="minorEastAsia"/>
        </w:rPr>
        <w:t xml:space="preserve"> </w:t>
      </w:r>
      <w:r>
        <w:rPr>
          <w:rFonts w:eastAsiaTheme="minorEastAsia"/>
          <w:noProof/>
        </w:rPr>
        <w:drawing>
          <wp:inline distT="0" distB="0" distL="0" distR="0" wp14:anchorId="6B18B621" wp14:editId="6ED6025D">
            <wp:extent cx="2577600" cy="2095200"/>
            <wp:effectExtent l="0" t="0" r="0" b="63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7600" cy="2095200"/>
                    </a:xfrm>
                    <a:prstGeom prst="rect">
                      <a:avLst/>
                    </a:prstGeom>
                    <a:noFill/>
                  </pic:spPr>
                </pic:pic>
              </a:graphicData>
            </a:graphic>
          </wp:inline>
        </w:drawing>
      </w:r>
      <w:r w:rsidR="00B86DAC">
        <w:rPr>
          <w:rFonts w:eastAsiaTheme="minorEastAsia"/>
          <w:b/>
        </w:rPr>
        <w:br/>
      </w:r>
      <w:r w:rsidR="0026627C" w:rsidRPr="00FA44BF">
        <w:rPr>
          <w:rFonts w:eastAsiaTheme="minorEastAsia"/>
          <w:b/>
        </w:rPr>
        <w:t xml:space="preserve">(a) 4 UE case </w:t>
      </w:r>
      <w:r w:rsidR="0026627C">
        <w:rPr>
          <w:rFonts w:eastAsiaTheme="minorEastAsia" w:hint="eastAsia"/>
          <w:b/>
        </w:rPr>
        <w:tab/>
      </w:r>
      <w:r w:rsidR="0026627C">
        <w:rPr>
          <w:rFonts w:eastAsiaTheme="minorEastAsia" w:hint="eastAsia"/>
          <w:b/>
        </w:rPr>
        <w:tab/>
      </w:r>
      <w:r w:rsidR="0026627C">
        <w:rPr>
          <w:rFonts w:eastAsiaTheme="minorEastAsia" w:hint="eastAsia"/>
          <w:b/>
        </w:rPr>
        <w:tab/>
      </w:r>
      <w:r w:rsidR="0026627C">
        <w:rPr>
          <w:rFonts w:eastAsiaTheme="minorEastAsia" w:hint="eastAsia"/>
          <w:b/>
        </w:rPr>
        <w:tab/>
        <w:t xml:space="preserve">  </w:t>
      </w:r>
      <w:r w:rsidR="0026627C" w:rsidRPr="00FA44BF">
        <w:rPr>
          <w:rFonts w:eastAsiaTheme="minorEastAsia"/>
          <w:b/>
        </w:rPr>
        <w:t>(b) 8 UE case</w:t>
      </w:r>
    </w:p>
    <w:p w14:paraId="05F5261D" w14:textId="2E1CBBF4" w:rsidR="00096AE8" w:rsidRPr="00FA44BF" w:rsidRDefault="00096AE8" w:rsidP="00096AE8">
      <w:pPr>
        <w:pStyle w:val="Doc"/>
        <w:ind w:left="200" w:right="200" w:firstLine="220"/>
        <w:jc w:val="center"/>
        <w:rPr>
          <w:rFonts w:eastAsiaTheme="minorEastAsia"/>
          <w:b/>
        </w:rPr>
      </w:pPr>
      <w:r w:rsidRPr="00FA44BF">
        <w:rPr>
          <w:rFonts w:eastAsiaTheme="minorEastAsia"/>
          <w:b/>
        </w:rPr>
        <w:t xml:space="preserve">Figure 2. Miss detection rate </w:t>
      </w:r>
      <w:r w:rsidR="001C325F" w:rsidRPr="00FA44BF">
        <w:rPr>
          <w:rFonts w:eastAsiaTheme="minorEastAsia"/>
          <w:b/>
        </w:rPr>
        <w:t>with power fluctuation</w:t>
      </w:r>
    </w:p>
    <w:p w14:paraId="15F17FD8" w14:textId="3A841841" w:rsidR="009D031A" w:rsidRPr="00FA44BF" w:rsidRDefault="00FD67CD" w:rsidP="00FA44BF">
      <w:pPr>
        <w:pStyle w:val="Doc"/>
        <w:ind w:firstLineChars="250" w:firstLine="550"/>
        <w:rPr>
          <w:lang w:val="en-GB"/>
        </w:rPr>
      </w:pPr>
      <w:r>
        <w:rPr>
          <w:rFonts w:eastAsiaTheme="minorEastAsia" w:hint="eastAsia"/>
        </w:rPr>
        <w:lastRenderedPageBreak/>
        <w:t xml:space="preserve">Considering power fluctuation of DMRS, when the received UL power is lower than the target power to be expected by gNB, it may </w:t>
      </w:r>
      <w:r w:rsidR="00CA157F">
        <w:t>increase miss detection</w:t>
      </w:r>
      <w:r w:rsidR="009D031A">
        <w:t xml:space="preserve"> rate</w:t>
      </w:r>
      <w:r w:rsidR="00CA157F">
        <w:t xml:space="preserve">. Especially, </w:t>
      </w:r>
      <w:r w:rsidR="001D60D9">
        <w:t>an impact</w:t>
      </w:r>
      <w:r w:rsidR="00CA157F">
        <w:t xml:space="preserve"> of </w:t>
      </w:r>
      <w:r w:rsidR="001D60D9">
        <w:t>the power control is bigger</w:t>
      </w:r>
      <w:r w:rsidR="00CA157F">
        <w:t xml:space="preserve"> when </w:t>
      </w:r>
      <w:r w:rsidR="001D60D9">
        <w:t>the number of configured UE</w:t>
      </w:r>
      <w:r w:rsidR="0031581C">
        <w:t>s sharing the same resource</w:t>
      </w:r>
      <w:r w:rsidR="001D60D9">
        <w:t xml:space="preserve"> is higher</w:t>
      </w:r>
      <w:r w:rsidR="00B86DAC">
        <w:t xml:space="preserve"> </w:t>
      </w:r>
      <w:r w:rsidR="001D60D9">
        <w:t xml:space="preserve">because </w:t>
      </w:r>
      <w:r w:rsidR="00B86DAC">
        <w:t>the interference power of other UE become higher with the smaller CS gap.</w:t>
      </w:r>
    </w:p>
    <w:p w14:paraId="386E2C04" w14:textId="1B37A5A6" w:rsidR="009D031A" w:rsidRDefault="009D031A">
      <w:pPr>
        <w:pStyle w:val="proposal"/>
      </w:pPr>
      <w:r>
        <w:t xml:space="preserve">Observation 3: </w:t>
      </w:r>
      <w:r w:rsidR="00935C8C">
        <w:rPr>
          <w:rFonts w:hint="eastAsia"/>
        </w:rPr>
        <w:t>I</w:t>
      </w:r>
      <w:r w:rsidR="00935C8C">
        <w:t xml:space="preserve">naccurate </w:t>
      </w:r>
      <w:r>
        <w:t xml:space="preserve">power control of a UE </w:t>
      </w:r>
      <w:r w:rsidR="0031581C">
        <w:t>degrades</w:t>
      </w:r>
      <w:r>
        <w:t xml:space="preserve"> </w:t>
      </w:r>
      <w:r w:rsidR="0031581C">
        <w:t xml:space="preserve">detection </w:t>
      </w:r>
      <w:r>
        <w:t>performance.</w:t>
      </w:r>
    </w:p>
    <w:p w14:paraId="5C18E42E" w14:textId="40DAA274" w:rsidR="00935C8C" w:rsidRDefault="00935C8C">
      <w:pPr>
        <w:pStyle w:val="proposal"/>
      </w:pPr>
      <w:r>
        <w:rPr>
          <w:rFonts w:hint="eastAsia"/>
        </w:rPr>
        <w:t xml:space="preserve">Proposal </w:t>
      </w:r>
      <w:r w:rsidR="00B86DAC">
        <w:t>2</w:t>
      </w:r>
      <w:r>
        <w:rPr>
          <w:rFonts w:hint="eastAsia"/>
        </w:rPr>
        <w:t xml:space="preserve">: It is necessary to investigate whether or how to perform UL power control for grant-free UL </w:t>
      </w:r>
      <w:r>
        <w:t>transmission</w:t>
      </w:r>
      <w:r>
        <w:rPr>
          <w:rFonts w:hint="eastAsia"/>
        </w:rPr>
        <w:t xml:space="preserve">. </w:t>
      </w:r>
    </w:p>
    <w:p w14:paraId="6F95021B" w14:textId="77777777" w:rsidR="009D031A" w:rsidRDefault="009D031A">
      <w:pPr>
        <w:pStyle w:val="proposal"/>
      </w:pPr>
    </w:p>
    <w:p w14:paraId="6E78135E" w14:textId="1E970B1E" w:rsidR="009D031A" w:rsidRPr="00FA44BF" w:rsidRDefault="00935C8C" w:rsidP="00FA44BF">
      <w:pPr>
        <w:pStyle w:val="proposal"/>
        <w:ind w:firstLineChars="250" w:firstLine="550"/>
        <w:rPr>
          <w:b w:val="0"/>
          <w:i w:val="0"/>
        </w:rPr>
      </w:pPr>
      <w:r w:rsidRPr="00FA44BF">
        <w:rPr>
          <w:b w:val="0"/>
          <w:i w:val="0"/>
        </w:rPr>
        <w:t>Another aspect to be considered for grant-free UL transmission is UL synchronization. In a similar manner of power control, dynamic timing adjustment may not be feasible for grant-free UL transmission. In case, UL transmissions of different UEs who share the same time-and-frequency resources will have different slot boundary. Meanwhile, the uplink synchronization is important to detect cyclic shifted reference signal. A cyclic shifted RS with wrong uplink sync</w:t>
      </w:r>
      <w:r w:rsidR="0031581C" w:rsidRPr="00FA44BF">
        <w:rPr>
          <w:b w:val="0"/>
          <w:i w:val="0"/>
        </w:rPr>
        <w:t>hronization</w:t>
      </w:r>
      <w:r w:rsidRPr="00FA44BF">
        <w:rPr>
          <w:b w:val="0"/>
          <w:i w:val="0"/>
        </w:rPr>
        <w:t xml:space="preserve"> could </w:t>
      </w:r>
      <w:r w:rsidR="0031581C" w:rsidRPr="00FA44BF">
        <w:rPr>
          <w:b w:val="0"/>
          <w:i w:val="0"/>
        </w:rPr>
        <w:t>lead</w:t>
      </w:r>
      <w:r w:rsidRPr="00FA44BF">
        <w:rPr>
          <w:b w:val="0"/>
          <w:i w:val="0"/>
        </w:rPr>
        <w:t xml:space="preserve"> false alarm. </w:t>
      </w:r>
      <w:r w:rsidR="00D5084C" w:rsidRPr="00FA44BF">
        <w:rPr>
          <w:b w:val="0"/>
          <w:i w:val="0"/>
        </w:rPr>
        <w:t>Figure 3 shows the UE detection performance when the uplink synchronization is inaccurate.</w:t>
      </w:r>
      <w:r w:rsidRPr="00FA44BF">
        <w:rPr>
          <w:b w:val="0"/>
          <w:i w:val="0"/>
        </w:rPr>
        <w:t xml:space="preserve"> </w:t>
      </w:r>
    </w:p>
    <w:p w14:paraId="33513B59" w14:textId="7BF45419" w:rsidR="00704DCD" w:rsidRDefault="00704DCD" w:rsidP="00FA44BF">
      <w:pPr>
        <w:pStyle w:val="Doc"/>
        <w:ind w:firstLine="220"/>
        <w:jc w:val="center"/>
        <w:rPr>
          <w:noProof/>
        </w:rPr>
      </w:pPr>
      <w:r>
        <w:rPr>
          <w:noProof/>
        </w:rPr>
        <w:drawing>
          <wp:inline distT="0" distB="0" distL="0" distR="0" wp14:anchorId="23774669" wp14:editId="444A7EEB">
            <wp:extent cx="2646000" cy="2095200"/>
            <wp:effectExtent l="0" t="0" r="2540" b="63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6000" cy="2095200"/>
                    </a:xfrm>
                    <a:prstGeom prst="rect">
                      <a:avLst/>
                    </a:prstGeom>
                    <a:noFill/>
                  </pic:spPr>
                </pic:pic>
              </a:graphicData>
            </a:graphic>
          </wp:inline>
        </w:drawing>
      </w:r>
      <w:r>
        <w:rPr>
          <w:rFonts w:eastAsiaTheme="minorEastAsia"/>
          <w:b/>
        </w:rPr>
        <w:t xml:space="preserve">  </w:t>
      </w:r>
      <w:r w:rsidR="00B86DAC">
        <w:rPr>
          <w:noProof/>
        </w:rPr>
        <w:drawing>
          <wp:inline distT="0" distB="0" distL="0" distR="0" wp14:anchorId="3AF8871A" wp14:editId="689F4535">
            <wp:extent cx="2577600" cy="2095200"/>
            <wp:effectExtent l="0" t="0" r="0" b="63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7600" cy="2095200"/>
                    </a:xfrm>
                    <a:prstGeom prst="rect">
                      <a:avLst/>
                    </a:prstGeom>
                    <a:noFill/>
                  </pic:spPr>
                </pic:pic>
              </a:graphicData>
            </a:graphic>
          </wp:inline>
        </w:drawing>
      </w:r>
      <w:r>
        <w:rPr>
          <w:rFonts w:eastAsiaTheme="minorEastAsia"/>
          <w:b/>
        </w:rPr>
        <w:br/>
      </w:r>
      <w:r w:rsidRPr="006A5672">
        <w:rPr>
          <w:rFonts w:eastAsiaTheme="minorEastAsia"/>
          <w:b/>
        </w:rPr>
        <w:t xml:space="preserve">(a) 4 UE case </w:t>
      </w:r>
      <w:r>
        <w:rPr>
          <w:rFonts w:eastAsiaTheme="minorEastAsia" w:hint="eastAsia"/>
          <w:b/>
        </w:rPr>
        <w:tab/>
      </w:r>
      <w:r>
        <w:rPr>
          <w:rFonts w:eastAsiaTheme="minorEastAsia" w:hint="eastAsia"/>
          <w:b/>
        </w:rPr>
        <w:tab/>
      </w:r>
      <w:r>
        <w:rPr>
          <w:rFonts w:eastAsiaTheme="minorEastAsia" w:hint="eastAsia"/>
          <w:b/>
        </w:rPr>
        <w:tab/>
      </w:r>
      <w:r>
        <w:rPr>
          <w:rFonts w:eastAsiaTheme="minorEastAsia"/>
          <w:b/>
        </w:rPr>
        <w:t xml:space="preserve">   </w:t>
      </w:r>
      <w:r>
        <w:rPr>
          <w:rFonts w:eastAsiaTheme="minorEastAsia" w:hint="eastAsia"/>
          <w:b/>
        </w:rPr>
        <w:tab/>
        <w:t xml:space="preserve">  </w:t>
      </w:r>
      <w:r>
        <w:rPr>
          <w:rFonts w:eastAsiaTheme="minorEastAsia"/>
          <w:b/>
        </w:rPr>
        <w:t xml:space="preserve"> </w:t>
      </w:r>
      <w:r w:rsidRPr="006A5672">
        <w:rPr>
          <w:rFonts w:eastAsiaTheme="minorEastAsia"/>
          <w:b/>
        </w:rPr>
        <w:t>(b) 8 UE case</w:t>
      </w:r>
    </w:p>
    <w:p w14:paraId="05A72EC3" w14:textId="27BFD4B4" w:rsidR="00A93C1F" w:rsidRPr="00FD67CD" w:rsidRDefault="0029562B">
      <w:pPr>
        <w:pStyle w:val="Doc"/>
        <w:ind w:left="200" w:right="200" w:firstLine="220"/>
        <w:jc w:val="center"/>
      </w:pPr>
      <w:r w:rsidRPr="00FA44BF">
        <w:rPr>
          <w:rFonts w:eastAsiaTheme="minorEastAsia"/>
          <w:b/>
        </w:rPr>
        <w:t xml:space="preserve">Figure </w:t>
      </w:r>
      <w:r w:rsidR="00935C8C">
        <w:rPr>
          <w:rFonts w:eastAsiaTheme="minorEastAsia" w:hint="eastAsia"/>
          <w:b/>
        </w:rPr>
        <w:t>3</w:t>
      </w:r>
      <w:r w:rsidR="00096AE8" w:rsidRPr="00FA44BF">
        <w:rPr>
          <w:rFonts w:eastAsiaTheme="minorEastAsia"/>
          <w:b/>
        </w:rPr>
        <w:t xml:space="preserve">. Miss detection rate </w:t>
      </w:r>
      <w:r w:rsidR="001C325F">
        <w:rPr>
          <w:rFonts w:eastAsiaTheme="minorEastAsia" w:hint="eastAsia"/>
          <w:b/>
        </w:rPr>
        <w:t>with</w:t>
      </w:r>
      <w:r w:rsidR="0031581C">
        <w:rPr>
          <w:rFonts w:eastAsiaTheme="minorEastAsia"/>
          <w:b/>
        </w:rPr>
        <w:t xml:space="preserve"> </w:t>
      </w:r>
      <w:r w:rsidR="00096AE8" w:rsidRPr="00FA44BF">
        <w:rPr>
          <w:rFonts w:eastAsiaTheme="minorEastAsia"/>
          <w:b/>
        </w:rPr>
        <w:t>TA misalignment</w:t>
      </w:r>
    </w:p>
    <w:p w14:paraId="738DF0E2" w14:textId="3A0FEC97" w:rsidR="00AE6FF2" w:rsidRDefault="0029562B" w:rsidP="00FA44BF">
      <w:pPr>
        <w:pStyle w:val="Doc"/>
        <w:ind w:firstLineChars="250" w:firstLine="550"/>
      </w:pPr>
      <w:r>
        <w:t xml:space="preserve">When the number of configured UE on grant-free resource is small, an impact of the uplink sync is negligible. </w:t>
      </w:r>
      <w:r w:rsidR="00D5084C">
        <w:rPr>
          <w:rFonts w:eastAsiaTheme="minorEastAsia" w:hint="eastAsia"/>
        </w:rPr>
        <w:t>On the other hand, w</w:t>
      </w:r>
      <w:r>
        <w:t xml:space="preserve">hen the number of configured UE on grant-free resource is </w:t>
      </w:r>
      <w:r w:rsidR="00D5084C">
        <w:rPr>
          <w:rFonts w:eastAsiaTheme="minorEastAsia" w:hint="eastAsia"/>
        </w:rPr>
        <w:t>large</w:t>
      </w:r>
      <w:r>
        <w:t xml:space="preserve">, </w:t>
      </w:r>
      <w:r w:rsidR="00D5084C">
        <w:rPr>
          <w:rFonts w:eastAsiaTheme="minorEastAsia" w:hint="eastAsia"/>
        </w:rPr>
        <w:t>the misdetection rate could be varying depending on the range of UL synchronization differences</w:t>
      </w:r>
      <w:r>
        <w:t xml:space="preserve">. </w:t>
      </w:r>
      <w:r w:rsidR="00D5084C">
        <w:rPr>
          <w:rFonts w:eastAsiaTheme="minorEastAsia" w:hint="eastAsia"/>
        </w:rPr>
        <w:t xml:space="preserve">Depending on the multiplexing capacity of DMRS for a given resources, the </w:t>
      </w:r>
      <w:r w:rsidR="003B0B61">
        <w:rPr>
          <w:rFonts w:eastAsiaTheme="minorEastAsia" w:hint="eastAsia"/>
        </w:rPr>
        <w:t xml:space="preserve">time difference of cyclic shift could be changed. Therefore, as the UL synchronization timing difference increases, gNB may not detect the desired signal more frequently. </w:t>
      </w:r>
    </w:p>
    <w:p w14:paraId="6ECE1C19" w14:textId="2B143584" w:rsidR="009D031A" w:rsidRPr="009D031A" w:rsidRDefault="009D031A" w:rsidP="00FA44BF">
      <w:pPr>
        <w:pStyle w:val="proposal"/>
      </w:pPr>
      <w:r>
        <w:t>Observa</w:t>
      </w:r>
      <w:r w:rsidR="007B2A6A">
        <w:t>tion 4</w:t>
      </w:r>
      <w:r>
        <w:t xml:space="preserve">: </w:t>
      </w:r>
      <w:r w:rsidR="003B0B61">
        <w:rPr>
          <w:rFonts w:hint="eastAsia"/>
        </w:rPr>
        <w:t xml:space="preserve">When 4 UEs are multiplexed within the same resources, </w:t>
      </w:r>
      <w:r>
        <w:t>misalignment of upl</w:t>
      </w:r>
      <w:r w:rsidR="00B954E1">
        <w:t xml:space="preserve">ink synchronization does not effect on </w:t>
      </w:r>
      <w:r w:rsidR="003B0B61">
        <w:rPr>
          <w:rFonts w:hint="eastAsia"/>
        </w:rPr>
        <w:t>UE detection</w:t>
      </w:r>
      <w:r w:rsidR="003B0B61">
        <w:t xml:space="preserve"> </w:t>
      </w:r>
      <w:r w:rsidR="00B954E1">
        <w:t>performance</w:t>
      </w:r>
      <w:r w:rsidR="00345AB6">
        <w:t>.</w:t>
      </w:r>
    </w:p>
    <w:p w14:paraId="3DB214C7" w14:textId="77777777" w:rsidR="003B0B61" w:rsidRDefault="00344E2F">
      <w:pPr>
        <w:pStyle w:val="proposal"/>
      </w:pPr>
      <w:r>
        <w:lastRenderedPageBreak/>
        <w:t>Observ</w:t>
      </w:r>
      <w:r w:rsidR="007B2A6A">
        <w:t>ation 5</w:t>
      </w:r>
      <w:r w:rsidR="00BF2CA4">
        <w:t xml:space="preserve">: </w:t>
      </w:r>
      <w:r w:rsidR="003B0B61">
        <w:rPr>
          <w:rFonts w:hint="eastAsia"/>
        </w:rPr>
        <w:t xml:space="preserve">When 8 UEs are multiplexed within the same resources, </w:t>
      </w:r>
      <w:r w:rsidR="003B0B61">
        <w:t xml:space="preserve">misalignment of uplink synchronization </w:t>
      </w:r>
      <w:r w:rsidR="003B0B61">
        <w:rPr>
          <w:rFonts w:hint="eastAsia"/>
        </w:rPr>
        <w:t xml:space="preserve">could cause degradation on misdetection performance. </w:t>
      </w:r>
    </w:p>
    <w:p w14:paraId="4933450F" w14:textId="2C245B22" w:rsidR="00344E2F" w:rsidRDefault="00344E2F">
      <w:pPr>
        <w:pStyle w:val="proposal"/>
      </w:pPr>
    </w:p>
    <w:p w14:paraId="35A8A31A" w14:textId="6B2555DC" w:rsidR="00E61EBB" w:rsidRDefault="00E61EBB" w:rsidP="00E61EBB">
      <w:pPr>
        <w:pStyle w:val="1"/>
      </w:pPr>
      <w:r>
        <w:t>I</w:t>
      </w:r>
      <w:r>
        <w:rPr>
          <w:rFonts w:hint="eastAsia"/>
        </w:rPr>
        <w:t xml:space="preserve">dentification </w:t>
      </w:r>
      <w:r>
        <w:t>of grant-free transmission</w:t>
      </w:r>
    </w:p>
    <w:p w14:paraId="4792AC51" w14:textId="5DB97A97" w:rsidR="003C14F9" w:rsidRDefault="00237752" w:rsidP="00FA44BF">
      <w:pPr>
        <w:pStyle w:val="Doc"/>
        <w:ind w:firstLineChars="0" w:firstLine="0"/>
        <w:rPr>
          <w:rFonts w:eastAsiaTheme="minorEastAsia"/>
        </w:rPr>
      </w:pPr>
      <w:r>
        <w:t xml:space="preserve">Following above </w:t>
      </w:r>
      <w:r w:rsidR="0040179F">
        <w:t>agreement, gNB can</w:t>
      </w:r>
      <w:r w:rsidR="00E55EA6">
        <w:t xml:space="preserve"> schedule a retransmission for a grant-free transmission</w:t>
      </w:r>
      <w:r w:rsidR="0040179F">
        <w:t xml:space="preserve">. </w:t>
      </w:r>
      <w:r w:rsidR="00E55EA6">
        <w:t>To align between a UE and the network, linkage between grant-free transmission and a UL grant needs to be achieved</w:t>
      </w:r>
      <w:r w:rsidR="00BF1989">
        <w:rPr>
          <w:rFonts w:eastAsiaTheme="minorEastAsia" w:hint="eastAsia"/>
        </w:rPr>
        <w:t xml:space="preserve">. </w:t>
      </w:r>
      <w:r w:rsidR="00E55EA6">
        <w:rPr>
          <w:rFonts w:eastAsiaTheme="minorEastAsia"/>
        </w:rPr>
        <w:t>The f</w:t>
      </w:r>
      <w:r w:rsidR="003C14F9">
        <w:rPr>
          <w:rFonts w:eastAsiaTheme="minorEastAsia"/>
        </w:rPr>
        <w:t xml:space="preserve">ollowing information are examples </w:t>
      </w:r>
      <w:r w:rsidR="00E55EA6">
        <w:rPr>
          <w:rFonts w:eastAsiaTheme="minorEastAsia"/>
        </w:rPr>
        <w:t>for that linkage</w:t>
      </w:r>
      <w:r w:rsidR="006118E9">
        <w:rPr>
          <w:rFonts w:eastAsiaTheme="minorEastAsia" w:hint="eastAsia"/>
        </w:rPr>
        <w:t>:</w:t>
      </w:r>
      <w:r w:rsidR="006118E9">
        <w:rPr>
          <w:rFonts w:eastAsiaTheme="minorEastAsia"/>
        </w:rPr>
        <w:t xml:space="preserve"> </w:t>
      </w:r>
    </w:p>
    <w:p w14:paraId="40788473" w14:textId="50E7098F" w:rsidR="003C14F9" w:rsidRDefault="0092057D" w:rsidP="006B3ABA">
      <w:pPr>
        <w:pStyle w:val="Doc"/>
        <w:numPr>
          <w:ilvl w:val="0"/>
          <w:numId w:val="41"/>
        </w:numPr>
        <w:ind w:right="200" w:firstLineChars="0"/>
        <w:rPr>
          <w:rFonts w:eastAsiaTheme="minorEastAsia"/>
        </w:rPr>
      </w:pPr>
      <w:r>
        <w:rPr>
          <w:rFonts w:eastAsiaTheme="minorEastAsia"/>
        </w:rPr>
        <w:t xml:space="preserve">Option 1: </w:t>
      </w:r>
      <w:r w:rsidR="003C14F9">
        <w:rPr>
          <w:rFonts w:eastAsiaTheme="minorEastAsia"/>
        </w:rPr>
        <w:t>UE ID ( ID based on RNTI or an index of UE group using grant-free)</w:t>
      </w:r>
    </w:p>
    <w:p w14:paraId="566C3BCB" w14:textId="015F8E1D" w:rsidR="00E55EA6" w:rsidRDefault="00E55EA6" w:rsidP="00FA44BF">
      <w:pPr>
        <w:pStyle w:val="Doc"/>
        <w:numPr>
          <w:ilvl w:val="1"/>
          <w:numId w:val="41"/>
        </w:numPr>
        <w:ind w:right="200" w:firstLineChars="0"/>
        <w:rPr>
          <w:rFonts w:eastAsiaTheme="minorEastAsia"/>
        </w:rPr>
      </w:pPr>
      <w:r>
        <w:rPr>
          <w:rFonts w:eastAsiaTheme="minorEastAsia"/>
        </w:rPr>
        <w:t xml:space="preserve">If the network has configured UE-dedicated resource, </w:t>
      </w:r>
      <w:r w:rsidR="0023224A">
        <w:rPr>
          <w:rFonts w:eastAsiaTheme="minorEastAsia"/>
        </w:rPr>
        <w:t>UE-ID can be inferred from the resource used in grant-free transmission. In this case, UL grant can be transmitted using C-RNTI (i.e., reuse grant-based scheduling)</w:t>
      </w:r>
    </w:p>
    <w:p w14:paraId="1F40B587" w14:textId="4B0639D5" w:rsidR="0023224A" w:rsidRDefault="0092057D" w:rsidP="006B3ABA">
      <w:pPr>
        <w:pStyle w:val="Doc"/>
        <w:numPr>
          <w:ilvl w:val="0"/>
          <w:numId w:val="41"/>
        </w:numPr>
        <w:ind w:right="200" w:firstLineChars="0"/>
        <w:rPr>
          <w:rFonts w:eastAsiaTheme="minorEastAsia"/>
        </w:rPr>
      </w:pPr>
      <w:r>
        <w:rPr>
          <w:rFonts w:eastAsiaTheme="minorEastAsia"/>
        </w:rPr>
        <w:t xml:space="preserve">Option 2: </w:t>
      </w:r>
      <w:r w:rsidR="0023224A">
        <w:rPr>
          <w:rFonts w:eastAsiaTheme="minorEastAsia"/>
        </w:rPr>
        <w:t>Resource specific ID (ID based on resource index used in grant-free)</w:t>
      </w:r>
    </w:p>
    <w:p w14:paraId="5FAB2C6E" w14:textId="0E695D86" w:rsidR="0023224A" w:rsidRDefault="00AF6831" w:rsidP="00FA44BF">
      <w:pPr>
        <w:pStyle w:val="Doc"/>
        <w:numPr>
          <w:ilvl w:val="1"/>
          <w:numId w:val="41"/>
        </w:numPr>
        <w:ind w:right="200" w:firstLineChars="0"/>
        <w:rPr>
          <w:rFonts w:eastAsiaTheme="minorEastAsia"/>
        </w:rPr>
      </w:pPr>
      <w:r>
        <w:rPr>
          <w:rFonts w:eastAsiaTheme="minorEastAsia"/>
        </w:rPr>
        <w:t>If UEs sharing the resource, and thus the network cannot tie the resource with a specific UE, another approach is to use resource specific ID in retransmission grant. One example is to make RNTI based on the resource used similar to RA-RNTI mechanism.</w:t>
      </w:r>
    </w:p>
    <w:p w14:paraId="0E192BDD" w14:textId="68C364E0" w:rsidR="00AF6831" w:rsidRDefault="00AF6831" w:rsidP="00FA44BF">
      <w:pPr>
        <w:pStyle w:val="Doc"/>
        <w:ind w:right="200" w:firstLineChars="250" w:firstLine="550"/>
        <w:rPr>
          <w:rFonts w:eastAsiaTheme="minorEastAsia"/>
        </w:rPr>
      </w:pPr>
      <w:r>
        <w:rPr>
          <w:rFonts w:eastAsiaTheme="minorEastAsia" w:hint="eastAsia"/>
        </w:rPr>
        <w:t>When</w:t>
      </w:r>
      <w:r>
        <w:rPr>
          <w:rFonts w:eastAsiaTheme="minorEastAsia"/>
        </w:rPr>
        <w:t xml:space="preserve"> different options are considered, the number of HARQ processes supported by grant-free transmission needs to be clarified as well. If there can be multiple HARQ processes for grant-free transmission, further identification on HARQ process number and NDI seem necessary. Moreover, identification needs to also consider K repetition of grant-free transmission considering the network may miss one or more of repetitions. </w:t>
      </w:r>
    </w:p>
    <w:p w14:paraId="0480BE08" w14:textId="5CF2467D" w:rsidR="006B3ABA" w:rsidRDefault="006B3ABA">
      <w:pPr>
        <w:pStyle w:val="proposal"/>
      </w:pPr>
      <w:r>
        <w:rPr>
          <w:rFonts w:hint="eastAsia"/>
        </w:rPr>
        <w:t>P</w:t>
      </w:r>
      <w:r w:rsidR="000802AB">
        <w:rPr>
          <w:rFonts w:hint="eastAsia"/>
        </w:rPr>
        <w:t xml:space="preserve">roposal </w:t>
      </w:r>
      <w:r w:rsidR="005840C2">
        <w:t>3</w:t>
      </w:r>
      <w:r w:rsidR="000802AB">
        <w:rPr>
          <w:rFonts w:hint="eastAsia"/>
        </w:rPr>
        <w:t xml:space="preserve">: It is necessary to investigate </w:t>
      </w:r>
      <w:r w:rsidR="007A4F28">
        <w:rPr>
          <w:rFonts w:hint="eastAsia"/>
        </w:rPr>
        <w:t xml:space="preserve">how to define </w:t>
      </w:r>
      <w:r w:rsidR="000802AB">
        <w:t xml:space="preserve">identification of grant-free transmission. </w:t>
      </w:r>
    </w:p>
    <w:p w14:paraId="54B53ECD" w14:textId="126C48A3" w:rsidR="005F6F56" w:rsidRDefault="00E9107A" w:rsidP="00FA44BF">
      <w:pPr>
        <w:pStyle w:val="Doc"/>
        <w:ind w:firstLineChars="250" w:firstLine="550"/>
        <w:rPr>
          <w:rFonts w:eastAsiaTheme="minorEastAsia"/>
        </w:rPr>
      </w:pPr>
      <w:r>
        <w:t>A UE using grant-free transmission can indicates above identifications implicitly or explicitly.</w:t>
      </w:r>
      <w:r w:rsidR="00C540BC">
        <w:t xml:space="preserve"> At first, it can be considered to use </w:t>
      </w:r>
      <w:r w:rsidR="005F6F56">
        <w:rPr>
          <w:rFonts w:eastAsiaTheme="minorEastAsia" w:hint="eastAsia"/>
        </w:rPr>
        <w:t xml:space="preserve">time and/or frequency resources used for </w:t>
      </w:r>
      <w:r w:rsidR="00C540BC">
        <w:t xml:space="preserve">DM-RS </w:t>
      </w:r>
      <w:r w:rsidR="005F6F56">
        <w:rPr>
          <w:rFonts w:eastAsiaTheme="minorEastAsia" w:hint="eastAsia"/>
        </w:rPr>
        <w:t>transmission</w:t>
      </w:r>
      <w:r w:rsidR="00C540BC">
        <w:t>.</w:t>
      </w:r>
      <w:r w:rsidR="00C540BC">
        <w:rPr>
          <w:rFonts w:hint="eastAsia"/>
        </w:rPr>
        <w:t xml:space="preserve"> </w:t>
      </w:r>
      <w:r w:rsidR="00C540BC">
        <w:t>When gNB can distinguish sufficient number of DM-RS sequence</w:t>
      </w:r>
      <w:r w:rsidR="005F6F56">
        <w:rPr>
          <w:rFonts w:eastAsiaTheme="minorEastAsia" w:hint="eastAsia"/>
        </w:rPr>
        <w:t xml:space="preserve"> for a given time-and-frequency resources</w:t>
      </w:r>
      <w:r w:rsidR="00C540BC">
        <w:t xml:space="preserve">, </w:t>
      </w:r>
      <w:r w:rsidR="005F6F56">
        <w:rPr>
          <w:rFonts w:eastAsiaTheme="minorEastAsia" w:hint="eastAsia"/>
        </w:rPr>
        <w:t>each</w:t>
      </w:r>
      <w:r w:rsidR="00C540BC">
        <w:t xml:space="preserve"> RS sequence </w:t>
      </w:r>
      <w:r w:rsidR="005F6F56">
        <w:rPr>
          <w:rFonts w:eastAsiaTheme="minorEastAsia" w:hint="eastAsia"/>
        </w:rPr>
        <w:t xml:space="preserve">can be </w:t>
      </w:r>
      <w:r w:rsidR="00C540BC">
        <w:t xml:space="preserve">mapped to one of the information combinations. For </w:t>
      </w:r>
      <w:r w:rsidR="002A61B5">
        <w:t xml:space="preserve">example, 2 HARQ process and </w:t>
      </w:r>
      <w:r w:rsidR="00704DCD">
        <w:t>4</w:t>
      </w:r>
      <w:r w:rsidR="00C540BC">
        <w:t xml:space="preserve"> UE-ID can be indicated by 8 RS sequence. </w:t>
      </w:r>
    </w:p>
    <w:p w14:paraId="0CC156CF" w14:textId="5BC3F07C" w:rsidR="006B3ABA" w:rsidRPr="000802AB" w:rsidRDefault="005F6F56" w:rsidP="00FA44BF">
      <w:pPr>
        <w:pStyle w:val="Doc"/>
        <w:ind w:firstLineChars="250" w:firstLine="550"/>
        <w:rPr>
          <w:rFonts w:eastAsiaTheme="minorEastAsia"/>
        </w:rPr>
      </w:pPr>
      <w:r>
        <w:rPr>
          <w:rFonts w:eastAsiaTheme="minorEastAsia" w:hint="eastAsia"/>
        </w:rPr>
        <w:t>Alternatively, transmitting</w:t>
      </w:r>
      <w:r w:rsidR="002A61B5">
        <w:t xml:space="preserve"> the identification on DATA region and separated self-decodable channel can also be explicit method for indicating. However it can </w:t>
      </w:r>
      <w:r>
        <w:rPr>
          <w:rFonts w:eastAsiaTheme="minorEastAsia" w:hint="eastAsia"/>
        </w:rPr>
        <w:t xml:space="preserve">restrict peak data rate of grant-free UL </w:t>
      </w:r>
      <w:r>
        <w:rPr>
          <w:rFonts w:eastAsiaTheme="minorEastAsia"/>
        </w:rPr>
        <w:t>transmission</w:t>
      </w:r>
      <w:r>
        <w:rPr>
          <w:rFonts w:eastAsiaTheme="minorEastAsia" w:hint="eastAsia"/>
        </w:rPr>
        <w:t xml:space="preserve"> or more resources needs to be reserved</w:t>
      </w:r>
      <w:r w:rsidR="002A61B5">
        <w:t xml:space="preserve">. For implicit method, we can consider a pre-defined rule between a grant-free UE and gNB. For example, time and/or frequency index of </w:t>
      </w:r>
      <w:r w:rsidR="006B3ABA">
        <w:t xml:space="preserve">used </w:t>
      </w:r>
      <w:r w:rsidR="002A61B5">
        <w:t xml:space="preserve">grant-free resource can be </w:t>
      </w:r>
      <w:r w:rsidR="006B3ABA">
        <w:t xml:space="preserve">mapped to information such as HARQ process number, NDI and transmission order within K </w:t>
      </w:r>
      <w:r w:rsidR="006B3ABA" w:rsidRPr="00FA44BF">
        <w:rPr>
          <w:rStyle w:val="ae"/>
          <w:i w:val="0"/>
        </w:rPr>
        <w:t>repetition</w:t>
      </w:r>
      <w:r w:rsidR="006B3ABA" w:rsidRPr="0074472E">
        <w:t xml:space="preserve"> </w:t>
      </w:r>
      <w:r w:rsidR="006B3ABA">
        <w:t>bundle. However, since it can restrict a transmission timing of grant-free, it is necessary a consideration of the latency requirement for a configuration of this rule.</w:t>
      </w:r>
    </w:p>
    <w:p w14:paraId="06FA5C7F" w14:textId="5876F6BA" w:rsidR="006B3ABA" w:rsidRDefault="000802AB" w:rsidP="00FA44BF">
      <w:pPr>
        <w:pStyle w:val="proposal"/>
      </w:pPr>
      <w:r>
        <w:rPr>
          <w:rFonts w:hint="eastAsia"/>
        </w:rPr>
        <w:lastRenderedPageBreak/>
        <w:t xml:space="preserve">Proposal </w:t>
      </w:r>
      <w:r w:rsidR="005840C2">
        <w:t>4</w:t>
      </w:r>
      <w:r>
        <w:rPr>
          <w:rFonts w:hint="eastAsia"/>
        </w:rPr>
        <w:t xml:space="preserve">: It is necessary to investigate a method for </w:t>
      </w:r>
      <w:r>
        <w:t>indicating</w:t>
      </w:r>
      <w:r>
        <w:rPr>
          <w:rFonts w:hint="eastAsia"/>
        </w:rPr>
        <w:t xml:space="preserve"> </w:t>
      </w:r>
      <w:r>
        <w:t xml:space="preserve">identification </w:t>
      </w:r>
      <w:r w:rsidR="0074472E">
        <w:rPr>
          <w:rFonts w:hint="eastAsia"/>
        </w:rPr>
        <w:t>considering</w:t>
      </w:r>
      <w:r>
        <w:t xml:space="preserve"> latency requirement</w:t>
      </w:r>
      <w:r w:rsidR="0074472E">
        <w:rPr>
          <w:rFonts w:hint="eastAsia"/>
        </w:rPr>
        <w:t>, and signaling overhead</w:t>
      </w:r>
      <w:r>
        <w:t xml:space="preserve">. </w:t>
      </w:r>
    </w:p>
    <w:p w14:paraId="0293E22F" w14:textId="77777777" w:rsidR="00F0409D" w:rsidRPr="006B3ABA" w:rsidRDefault="00F0409D" w:rsidP="00FA44BF">
      <w:pPr>
        <w:pStyle w:val="proposal"/>
      </w:pPr>
      <w:bookmarkStart w:id="3" w:name="_GoBack"/>
      <w:bookmarkEnd w:id="3"/>
    </w:p>
    <w:p w14:paraId="7011B2C3" w14:textId="1FBA7B68" w:rsidR="00C540BC" w:rsidRDefault="000802AB" w:rsidP="000802AB">
      <w:pPr>
        <w:pStyle w:val="1"/>
      </w:pPr>
      <w:r>
        <w:rPr>
          <w:rFonts w:hint="eastAsia"/>
        </w:rPr>
        <w:t xml:space="preserve">Linkage identification </w:t>
      </w:r>
      <w:r w:rsidR="006118E9">
        <w:rPr>
          <w:rFonts w:hint="eastAsia"/>
        </w:rPr>
        <w:t xml:space="preserve">with </w:t>
      </w:r>
      <w:r>
        <w:rPr>
          <w:rFonts w:hint="eastAsia"/>
        </w:rPr>
        <w:t xml:space="preserve">UL grant </w:t>
      </w:r>
    </w:p>
    <w:p w14:paraId="13C7097D" w14:textId="027E0CE0" w:rsidR="00F50D6D" w:rsidRDefault="0063488A" w:rsidP="00FA44BF">
      <w:pPr>
        <w:pStyle w:val="Doc"/>
        <w:ind w:firstLineChars="0" w:firstLine="0"/>
      </w:pPr>
      <w:r>
        <w:t xml:space="preserve">In semi-persistent scheduling of legacy LTE system, gNB easily knows HARQ process ID from uplink timing of UE. By indicating HARQ process </w:t>
      </w:r>
      <w:r w:rsidR="0074472E">
        <w:rPr>
          <w:rFonts w:eastAsiaTheme="minorEastAsia" w:hint="eastAsia"/>
        </w:rPr>
        <w:t>ID</w:t>
      </w:r>
      <w:r w:rsidR="0074472E">
        <w:t xml:space="preserve"> </w:t>
      </w:r>
      <w:r>
        <w:t xml:space="preserve">and scrambling with UE-ID (C-RNTI), a UE can receive Uplink grant and link it to own uplink transmission. </w:t>
      </w:r>
      <w:r w:rsidR="00F50D6D">
        <w:t>In order to re-use this scheme for grant-free transmission without changes, a UE have to indicate own ID (C-RNTI or an index mapped to C-RNTI) in grant-free transmission because gNB need</w:t>
      </w:r>
      <w:r w:rsidR="00AD56E9">
        <w:rPr>
          <w:rFonts w:eastAsiaTheme="minorEastAsia" w:hint="eastAsia"/>
        </w:rPr>
        <w:t>s</w:t>
      </w:r>
      <w:r w:rsidR="00F50D6D">
        <w:t xml:space="preserve"> a UE-specific ID to transmit UE-specific grant.</w:t>
      </w:r>
      <w:r w:rsidR="001B53FC">
        <w:t xml:space="preserve"> If multiple HARQ process</w:t>
      </w:r>
      <w:r w:rsidR="0074472E">
        <w:rPr>
          <w:rFonts w:eastAsiaTheme="minorEastAsia" w:hint="eastAsia"/>
        </w:rPr>
        <w:t>es</w:t>
      </w:r>
      <w:r w:rsidR="001B53FC">
        <w:t xml:space="preserve"> </w:t>
      </w:r>
      <w:r w:rsidR="00A60419">
        <w:t xml:space="preserve">are used for grant-free transmission, HARQ process number also </w:t>
      </w:r>
      <w:r w:rsidR="00AD56E9">
        <w:t>ha</w:t>
      </w:r>
      <w:r w:rsidR="00AD56E9">
        <w:rPr>
          <w:rFonts w:eastAsiaTheme="minorEastAsia" w:hint="eastAsia"/>
        </w:rPr>
        <w:t>s</w:t>
      </w:r>
      <w:r w:rsidR="00AD56E9">
        <w:t xml:space="preserve"> </w:t>
      </w:r>
      <w:r w:rsidR="00A60419">
        <w:t xml:space="preserve">to be indicated in grant-free transmission. </w:t>
      </w:r>
    </w:p>
    <w:p w14:paraId="5BBEEFDA" w14:textId="715B3D8B" w:rsidR="00E9107A" w:rsidRDefault="004A1649" w:rsidP="00FA44BF">
      <w:pPr>
        <w:pStyle w:val="Doc"/>
        <w:ind w:firstLineChars="250" w:firstLine="550"/>
      </w:pPr>
      <w:r>
        <w:t xml:space="preserve">A </w:t>
      </w:r>
      <w:r w:rsidR="00A60419">
        <w:t xml:space="preserve">gNB can use a group-specific and/or resource-specific UL grant for grant-free transmission. </w:t>
      </w:r>
      <w:r w:rsidR="00F50D6D">
        <w:t xml:space="preserve">If gNB use a group-specific UL grant as response of the grant-free transmission, </w:t>
      </w:r>
      <w:r w:rsidR="00A9177F">
        <w:t>it may be necessary to handle the collision cases between different UEs. To be specific,</w:t>
      </w:r>
      <w:r w:rsidR="00A60419">
        <w:t xml:space="preserve"> </w:t>
      </w:r>
      <w:r w:rsidR="00A9177F">
        <w:t>t</w:t>
      </w:r>
      <w:r w:rsidR="00A60419">
        <w:t xml:space="preserve">wo or more UE which had transmitted uplink in same resource can misinterpret a UL grant as </w:t>
      </w:r>
      <w:r w:rsidR="0074472E">
        <w:rPr>
          <w:rFonts w:eastAsiaTheme="minorEastAsia" w:hint="eastAsia"/>
        </w:rPr>
        <w:t xml:space="preserve">its </w:t>
      </w:r>
      <w:r w:rsidR="00A60419">
        <w:t xml:space="preserve">own UL grant. </w:t>
      </w:r>
      <w:r w:rsidR="00A9177F">
        <w:t>In that case, UL grant of grant-free transmission need to be designed to resolve this collision problem.</w:t>
      </w:r>
      <w:r w:rsidR="00A60419">
        <w:t xml:space="preserve"> </w:t>
      </w:r>
      <w:r w:rsidR="00A9177F">
        <w:t>For example, additional identification can be included for UL grant for grant-free transmission. Alternatively, i</w:t>
      </w:r>
      <w:r>
        <w:t>t is also considered to a lot of a group-specific ID which are mapped to one resource and/or group in order to indicate various information.</w:t>
      </w:r>
    </w:p>
    <w:p w14:paraId="53395F83" w14:textId="185879C2" w:rsidR="00F50D6D" w:rsidRPr="004A1649" w:rsidRDefault="004A1649" w:rsidP="00FA44BF">
      <w:pPr>
        <w:pStyle w:val="Doc"/>
        <w:ind w:firstLineChars="250" w:firstLine="550"/>
      </w:pPr>
      <w:r>
        <w:t xml:space="preserve">When grant-free and grant-based transmission have separated HARQ process and/or procedure, it is necessary for UL grant to indicate HARQ process number separately. For this, same solution above can be used. For example, an additional field in grant </w:t>
      </w:r>
      <w:r w:rsidR="00593899">
        <w:t xml:space="preserve">can be used for indicating </w:t>
      </w:r>
      <w:r w:rsidR="008C0AF6">
        <w:t xml:space="preserve">what </w:t>
      </w:r>
      <w:r w:rsidR="00704DCD">
        <w:t>HARQ process number is for</w:t>
      </w:r>
      <w:r w:rsidR="00593899">
        <w:t xml:space="preserve">, grant-free or grant-based. On the other hand, a gNB can assign two RNTI to a UE using grant-free transmission. One is grant-based UE ID (grant-based C-RNTI), the other is grant-free ID (grant-free C-RNTI). When a UE receive UL grant on PDCCH, the UE can use different interpretation according to CRC </w:t>
      </w:r>
      <w:r w:rsidR="00E95766">
        <w:rPr>
          <w:rFonts w:eastAsiaTheme="minorEastAsia" w:hint="eastAsia"/>
        </w:rPr>
        <w:t>masking</w:t>
      </w:r>
      <w:r w:rsidR="00593899">
        <w:t xml:space="preserve">. </w:t>
      </w:r>
    </w:p>
    <w:p w14:paraId="60A6AAD1" w14:textId="7093A902" w:rsidR="00081186" w:rsidRPr="00081186" w:rsidRDefault="00081186" w:rsidP="00FA44BF">
      <w:pPr>
        <w:pStyle w:val="proposal"/>
      </w:pPr>
      <w:r>
        <w:rPr>
          <w:rFonts w:hint="eastAsia"/>
        </w:rPr>
        <w:t xml:space="preserve">Proposal </w:t>
      </w:r>
      <w:r w:rsidR="005840C2">
        <w:t>5</w:t>
      </w:r>
      <w:r>
        <w:rPr>
          <w:rFonts w:hint="eastAsia"/>
        </w:rPr>
        <w:t xml:space="preserve">: </w:t>
      </w:r>
      <w:r>
        <w:t>it is necessary to investigate w</w:t>
      </w:r>
      <w:r w:rsidRPr="00081186">
        <w:t xml:space="preserve">hether or not </w:t>
      </w:r>
      <w:r w:rsidR="00AB30FC">
        <w:t>to share HARQ process between grant-free and grant-based UL transmission</w:t>
      </w:r>
      <w:r w:rsidRPr="00081186">
        <w:t>.</w:t>
      </w:r>
    </w:p>
    <w:p w14:paraId="5FBBCCB4" w14:textId="67A5A1C2" w:rsidR="00F50D6D" w:rsidRDefault="00593899">
      <w:pPr>
        <w:pStyle w:val="proposal"/>
      </w:pPr>
      <w:r>
        <w:rPr>
          <w:rFonts w:hint="eastAsia"/>
        </w:rPr>
        <w:t>Proposal</w:t>
      </w:r>
      <w:r w:rsidR="005840C2">
        <w:t xml:space="preserve"> 6</w:t>
      </w:r>
      <w:r>
        <w:rPr>
          <w:rFonts w:hint="eastAsia"/>
        </w:rPr>
        <w:t xml:space="preserve">: </w:t>
      </w:r>
      <w:r>
        <w:t>I</w:t>
      </w:r>
      <w:r w:rsidR="00081186">
        <w:t xml:space="preserve">t is necessary to investigate </w:t>
      </w:r>
      <w:r>
        <w:t>a design of uplink grant for grant-free transmission.</w:t>
      </w:r>
    </w:p>
    <w:p w14:paraId="4366FA8C" w14:textId="77777777" w:rsidR="00081186" w:rsidRDefault="00081186">
      <w:pPr>
        <w:pStyle w:val="proposal"/>
      </w:pPr>
    </w:p>
    <w:p w14:paraId="3BD90E06" w14:textId="1A25F445" w:rsidR="00593899" w:rsidRDefault="00E8146C" w:rsidP="00593899">
      <w:pPr>
        <w:pStyle w:val="1"/>
      </w:pPr>
      <w:r>
        <w:t>Configuration of the number of repetitions</w:t>
      </w:r>
    </w:p>
    <w:p w14:paraId="6D1BD497" w14:textId="2A85B4CF" w:rsidR="001B5189" w:rsidRDefault="00E95766" w:rsidP="00FA44BF">
      <w:pPr>
        <w:pStyle w:val="Doc"/>
        <w:ind w:firstLineChars="0" w:firstLine="0"/>
        <w:rPr>
          <w:rFonts w:eastAsiaTheme="minorEastAsia"/>
        </w:rPr>
      </w:pPr>
      <w:r>
        <w:rPr>
          <w:rFonts w:eastAsiaTheme="minorEastAsia" w:hint="eastAsia"/>
        </w:rPr>
        <w:t xml:space="preserve">According to the </w:t>
      </w:r>
      <w:r w:rsidR="00E8146C">
        <w:rPr>
          <w:rFonts w:eastAsiaTheme="minorEastAsia" w:hint="eastAsia"/>
        </w:rPr>
        <w:t>previous</w:t>
      </w:r>
      <w:r w:rsidR="00E8146C">
        <w:rPr>
          <w:rFonts w:eastAsiaTheme="minorEastAsia"/>
        </w:rPr>
        <w:t xml:space="preserve"> agreement, both of uplink with/without grant transmission support repetitions for the same transport block. First of all, we have to configure the number of repetition K for this operation. In order to configure K, semi-static configuration </w:t>
      </w:r>
      <w:r w:rsidR="0049758F">
        <w:rPr>
          <w:rFonts w:eastAsiaTheme="minorEastAsia"/>
        </w:rPr>
        <w:t xml:space="preserve">for the uplink without grant </w:t>
      </w:r>
      <w:r w:rsidR="00E8146C">
        <w:rPr>
          <w:rFonts w:eastAsiaTheme="minorEastAsia"/>
        </w:rPr>
        <w:t>can be considered</w:t>
      </w:r>
      <w:r w:rsidR="0049758F">
        <w:rPr>
          <w:rFonts w:eastAsiaTheme="minorEastAsia"/>
        </w:rPr>
        <w:t xml:space="preserve"> for simplicity.</w:t>
      </w:r>
      <w:r w:rsidR="006D7B58">
        <w:rPr>
          <w:rFonts w:eastAsiaTheme="minorEastAsia" w:hint="eastAsia"/>
        </w:rPr>
        <w:t xml:space="preserve"> </w:t>
      </w:r>
      <w:r w:rsidR="005B1BFA">
        <w:rPr>
          <w:rFonts w:eastAsiaTheme="minorEastAsia"/>
        </w:rPr>
        <w:t xml:space="preserve">On the other hand, </w:t>
      </w:r>
      <w:r w:rsidR="00767DD1">
        <w:rPr>
          <w:rFonts w:eastAsiaTheme="minorEastAsia"/>
        </w:rPr>
        <w:t>s</w:t>
      </w:r>
      <w:r w:rsidR="005B1BFA">
        <w:rPr>
          <w:rFonts w:eastAsiaTheme="minorEastAsia"/>
        </w:rPr>
        <w:t>ince gNB can consider channel status of a UE in uplink with grant, it would be beneficial to configure the number of repetition</w:t>
      </w:r>
      <w:r w:rsidR="0049758F">
        <w:rPr>
          <w:rFonts w:eastAsiaTheme="minorEastAsia"/>
        </w:rPr>
        <w:t xml:space="preserve"> dynamically</w:t>
      </w:r>
      <w:r w:rsidR="005B1BFA">
        <w:rPr>
          <w:rFonts w:eastAsiaTheme="minorEastAsia"/>
        </w:rPr>
        <w:t xml:space="preserve"> </w:t>
      </w:r>
      <w:r w:rsidR="0049758F">
        <w:rPr>
          <w:rFonts w:eastAsiaTheme="minorEastAsia"/>
        </w:rPr>
        <w:t>in terms of resource efficiency.</w:t>
      </w:r>
    </w:p>
    <w:p w14:paraId="3307016A" w14:textId="6676431C" w:rsidR="00E8146C" w:rsidRDefault="0049758F" w:rsidP="00FA44BF">
      <w:pPr>
        <w:pStyle w:val="proposal"/>
      </w:pPr>
      <w:r>
        <w:rPr>
          <w:rFonts w:hint="eastAsia"/>
        </w:rPr>
        <w:lastRenderedPageBreak/>
        <w:t xml:space="preserve">Proposal </w:t>
      </w:r>
      <w:r w:rsidR="005840C2">
        <w:t>7</w:t>
      </w:r>
      <w:r>
        <w:t xml:space="preserve">: </w:t>
      </w:r>
      <w:r w:rsidR="00081186">
        <w:t xml:space="preserve">For the uplink without grant, </w:t>
      </w:r>
      <w:r>
        <w:t xml:space="preserve">a </w:t>
      </w:r>
      <w:r w:rsidR="00081186">
        <w:t xml:space="preserve">semi static </w:t>
      </w:r>
      <w:r>
        <w:t xml:space="preserve">configuration </w:t>
      </w:r>
      <w:r w:rsidR="00081186">
        <w:t>of the number of repetition K can be considered.</w:t>
      </w:r>
    </w:p>
    <w:p w14:paraId="085A291C" w14:textId="61F9882C" w:rsidR="00081186" w:rsidRPr="00E8146C" w:rsidRDefault="00081186">
      <w:pPr>
        <w:pStyle w:val="proposal"/>
      </w:pPr>
      <w:r>
        <w:t xml:space="preserve">Proposal </w:t>
      </w:r>
      <w:r w:rsidR="005840C2">
        <w:t>8</w:t>
      </w:r>
      <w:r>
        <w:t>: For the uplink with grant, a dynamic configuration of the number of repetition K can be considered.</w:t>
      </w:r>
    </w:p>
    <w:p w14:paraId="37769CFF" w14:textId="77777777" w:rsidR="00593899" w:rsidRPr="00593899" w:rsidRDefault="00593899" w:rsidP="00593899">
      <w:pPr>
        <w:pStyle w:val="Doc"/>
        <w:ind w:firstLine="220"/>
      </w:pPr>
    </w:p>
    <w:p w14:paraId="42A90855" w14:textId="62FDC0C4" w:rsidR="00F50D6D" w:rsidRDefault="00593899" w:rsidP="00593899">
      <w:pPr>
        <w:pStyle w:val="1"/>
      </w:pPr>
      <w:r>
        <w:rPr>
          <w:rFonts w:hint="eastAsia"/>
        </w:rPr>
        <w:t>Uplink synchronization for grant-free transmission</w:t>
      </w:r>
    </w:p>
    <w:p w14:paraId="3B62E2D8" w14:textId="46331264" w:rsidR="00B632A2" w:rsidRDefault="0049758F" w:rsidP="00FA44BF">
      <w:pPr>
        <w:pStyle w:val="Doc"/>
        <w:ind w:firstLineChars="0" w:firstLine="0"/>
        <w:rPr>
          <w:rFonts w:eastAsiaTheme="minorEastAsia"/>
        </w:rPr>
      </w:pPr>
      <w:r>
        <w:rPr>
          <w:rFonts w:eastAsiaTheme="minorEastAsia" w:hint="eastAsia"/>
        </w:rPr>
        <w:t xml:space="preserve">As a statement in Section 2, </w:t>
      </w:r>
      <w:r>
        <w:rPr>
          <w:rFonts w:eastAsiaTheme="minorEastAsia"/>
        </w:rPr>
        <w:t xml:space="preserve">the uplink synchronization is essential for uplink transmission especially in multiplexed uplink resource. </w:t>
      </w:r>
      <w:r w:rsidR="00A04FA1">
        <w:rPr>
          <w:rFonts w:eastAsiaTheme="minorEastAsia"/>
        </w:rPr>
        <w:t xml:space="preserve">In legacy LTE system, </w:t>
      </w:r>
      <w:r w:rsidR="006B3136">
        <w:rPr>
          <w:rFonts w:eastAsiaTheme="minorEastAsia" w:hint="eastAsia"/>
        </w:rPr>
        <w:t xml:space="preserve">TA </w:t>
      </w:r>
      <w:r w:rsidR="006B3136">
        <w:rPr>
          <w:rFonts w:eastAsiaTheme="minorEastAsia"/>
        </w:rPr>
        <w:t>command</w:t>
      </w:r>
      <w:r w:rsidR="006B3136">
        <w:rPr>
          <w:rFonts w:eastAsiaTheme="minorEastAsia" w:hint="eastAsia"/>
        </w:rPr>
        <w:t xml:space="preserve"> can be sent by gNB </w:t>
      </w:r>
      <w:r w:rsidR="00A04FA1">
        <w:rPr>
          <w:rFonts w:eastAsiaTheme="minorEastAsia"/>
        </w:rPr>
        <w:t xml:space="preserve">for uplink synchronization. </w:t>
      </w:r>
      <w:r w:rsidR="00AB30FC">
        <w:rPr>
          <w:rFonts w:eastAsiaTheme="minorEastAsia"/>
        </w:rPr>
        <w:t xml:space="preserve">Even with grant free transmission for URLLC, we can consider periodic/aperiodic uplink synchronization management via such as DM-RS or SRS and TA mechanism. However, this can lead considerable overhead, particularly for infrequent transmission. </w:t>
      </w:r>
      <w:r w:rsidR="000F5ED5">
        <w:rPr>
          <w:rFonts w:eastAsiaTheme="minorEastAsia"/>
        </w:rPr>
        <w:t xml:space="preserve">Considering performance impact from inaccurate TA and overhead, further investigation on uplink synchronization is necessary. </w:t>
      </w:r>
    </w:p>
    <w:p w14:paraId="6426B34A" w14:textId="30555AA0" w:rsidR="00C2271C" w:rsidRDefault="00E051BC" w:rsidP="00FA44BF">
      <w:pPr>
        <w:pStyle w:val="proposal"/>
      </w:pPr>
      <w:r>
        <w:rPr>
          <w:rFonts w:hint="eastAsia"/>
        </w:rPr>
        <w:t xml:space="preserve">Proposal </w:t>
      </w:r>
      <w:r w:rsidR="005840C2">
        <w:t>9</w:t>
      </w:r>
      <w:r>
        <w:rPr>
          <w:rFonts w:hint="eastAsia"/>
        </w:rPr>
        <w:t xml:space="preserve">: </w:t>
      </w:r>
      <w:r w:rsidR="00712C11">
        <w:t>It is necessary to investigate on the uplink synchronization method for grant-free</w:t>
      </w:r>
      <w:r w:rsidR="005840C2">
        <w:t xml:space="preserve"> transmission</w:t>
      </w:r>
      <w:r w:rsidR="00712C11">
        <w:t>.</w:t>
      </w:r>
    </w:p>
    <w:p w14:paraId="3BB91937" w14:textId="77777777" w:rsidR="00C2271C" w:rsidRPr="0049758F" w:rsidRDefault="00C2271C" w:rsidP="0049758F">
      <w:pPr>
        <w:pStyle w:val="Doc"/>
        <w:ind w:firstLine="220"/>
        <w:rPr>
          <w:rFonts w:eastAsiaTheme="minorEastAsia"/>
        </w:rPr>
      </w:pPr>
    </w:p>
    <w:p w14:paraId="450A0DB8" w14:textId="77777777" w:rsidR="00ED1F6F" w:rsidRPr="005E31A4" w:rsidRDefault="00ED1F6F" w:rsidP="002262AB">
      <w:pPr>
        <w:pStyle w:val="1"/>
      </w:pPr>
      <w:r w:rsidRPr="005E31A4">
        <w:t>Conclusion</w:t>
      </w:r>
    </w:p>
    <w:p w14:paraId="054B0569" w14:textId="52AC7E37" w:rsidR="009C094A" w:rsidRDefault="0086026D" w:rsidP="00FA44BF">
      <w:pPr>
        <w:pStyle w:val="Doc"/>
        <w:ind w:right="200" w:firstLineChars="0" w:firstLine="0"/>
        <w:rPr>
          <w:rFonts w:eastAsia="맑은 고딕"/>
        </w:rPr>
      </w:pPr>
      <w:r w:rsidRPr="003E43CC">
        <w:rPr>
          <w:rFonts w:eastAsia="맑은 고딕"/>
        </w:rPr>
        <w:t xml:space="preserve">In this contribution, we </w:t>
      </w:r>
      <w:r w:rsidR="00574CF3" w:rsidRPr="003E43CC">
        <w:rPr>
          <w:rFonts w:eastAsia="맑은 고딕"/>
        </w:rPr>
        <w:t>dis</w:t>
      </w:r>
      <w:r w:rsidR="00545344">
        <w:rPr>
          <w:rFonts w:eastAsia="맑은 고딕" w:hint="eastAsia"/>
        </w:rPr>
        <w:t>c</w:t>
      </w:r>
      <w:r w:rsidR="00574CF3" w:rsidRPr="003E43CC">
        <w:rPr>
          <w:rFonts w:eastAsia="맑은 고딕"/>
        </w:rPr>
        <w:t xml:space="preserve">uss </w:t>
      </w:r>
      <w:r w:rsidR="0062651A">
        <w:rPr>
          <w:rFonts w:eastAsia="맑은 고딕"/>
        </w:rPr>
        <w:t xml:space="preserve">on </w:t>
      </w:r>
      <w:r w:rsidR="009C2F5C">
        <w:t>grant-free UL transmission for URLLC UL</w:t>
      </w:r>
      <w:r w:rsidR="00EF75A1" w:rsidRPr="00FA1C7B">
        <w:rPr>
          <w:rFonts w:eastAsia="맑은 고딕"/>
        </w:rPr>
        <w:t>.</w:t>
      </w:r>
      <w:r w:rsidRPr="00FA1C7B">
        <w:rPr>
          <w:rFonts w:eastAsia="맑은 고딕"/>
        </w:rPr>
        <w:t xml:space="preserve"> </w:t>
      </w:r>
      <w:r w:rsidR="00EF75A1" w:rsidRPr="00FA1C7B">
        <w:rPr>
          <w:rFonts w:eastAsia="맑은 고딕"/>
        </w:rPr>
        <w:t>O</w:t>
      </w:r>
      <w:r w:rsidR="00A53EEF" w:rsidRPr="00B71BBC">
        <w:rPr>
          <w:rFonts w:eastAsia="맑은 고딕"/>
        </w:rPr>
        <w:t xml:space="preserve">ur </w:t>
      </w:r>
      <w:r w:rsidRPr="00B71BBC">
        <w:rPr>
          <w:rFonts w:eastAsia="맑은 고딕"/>
        </w:rPr>
        <w:t>proposals</w:t>
      </w:r>
      <w:r w:rsidR="005C3FF7" w:rsidRPr="00B71BBC">
        <w:rPr>
          <w:rFonts w:eastAsia="맑은 고딕"/>
        </w:rPr>
        <w:t xml:space="preserve"> </w:t>
      </w:r>
      <w:r w:rsidR="00A53EEF" w:rsidRPr="00B71BBC">
        <w:rPr>
          <w:rFonts w:eastAsia="맑은 고딕"/>
        </w:rPr>
        <w:t>are as follows:</w:t>
      </w:r>
    </w:p>
    <w:p w14:paraId="4A2C49E8" w14:textId="6A2FABA1" w:rsidR="00345AB6" w:rsidRDefault="00345AB6" w:rsidP="00345AB6">
      <w:pPr>
        <w:pStyle w:val="proposal"/>
      </w:pPr>
      <w:r>
        <w:rPr>
          <w:rFonts w:hint="eastAsia"/>
        </w:rPr>
        <w:t>Observation 1:</w:t>
      </w:r>
      <w:r>
        <w:t xml:space="preserve"> </w:t>
      </w:r>
      <w:r>
        <w:rPr>
          <w:rFonts w:hint="eastAsia"/>
        </w:rPr>
        <w:t xml:space="preserve">The </w:t>
      </w:r>
      <w:r>
        <w:t>performance of resource sharing can be degraded w</w:t>
      </w:r>
      <w:r>
        <w:t>ith the increased arrival rate.</w:t>
      </w:r>
    </w:p>
    <w:p w14:paraId="41D8325B" w14:textId="77777777" w:rsidR="00345AB6" w:rsidRPr="00FD67CD" w:rsidRDefault="00345AB6" w:rsidP="00345AB6">
      <w:pPr>
        <w:pStyle w:val="proposal"/>
      </w:pPr>
      <w:r>
        <w:t xml:space="preserve">Observation 2: </w:t>
      </w:r>
      <w:r>
        <w:rPr>
          <w:rFonts w:hint="eastAsia"/>
        </w:rPr>
        <w:t>I</w:t>
      </w:r>
      <w:r>
        <w:t>naccurate power control of a UE will cause false alarm to other UE.</w:t>
      </w:r>
    </w:p>
    <w:p w14:paraId="10FBFDF8" w14:textId="77777777" w:rsidR="00345AB6" w:rsidRDefault="00345AB6" w:rsidP="00345AB6">
      <w:pPr>
        <w:pStyle w:val="proposal"/>
      </w:pPr>
      <w:r>
        <w:t xml:space="preserve">Observation 3: </w:t>
      </w:r>
      <w:r>
        <w:rPr>
          <w:rFonts w:hint="eastAsia"/>
        </w:rPr>
        <w:t>I</w:t>
      </w:r>
      <w:r>
        <w:t>naccurate power control of a UE degrades detection performance.</w:t>
      </w:r>
    </w:p>
    <w:p w14:paraId="127B2933" w14:textId="77777777" w:rsidR="00345AB6" w:rsidRPr="009D031A" w:rsidRDefault="00345AB6" w:rsidP="00345AB6">
      <w:pPr>
        <w:pStyle w:val="proposal"/>
      </w:pPr>
      <w:r>
        <w:t xml:space="preserve">Observation 4: </w:t>
      </w:r>
      <w:r>
        <w:rPr>
          <w:rFonts w:hint="eastAsia"/>
        </w:rPr>
        <w:t xml:space="preserve">When 4 UEs are multiplexed within the same resources, </w:t>
      </w:r>
      <w:r>
        <w:t xml:space="preserve">misalignment of uplink synchronization does not effect on </w:t>
      </w:r>
      <w:r>
        <w:rPr>
          <w:rFonts w:hint="eastAsia"/>
        </w:rPr>
        <w:t>UE detection</w:t>
      </w:r>
      <w:r>
        <w:t xml:space="preserve"> performance.</w:t>
      </w:r>
    </w:p>
    <w:p w14:paraId="76B17FA7" w14:textId="46A10CBD" w:rsidR="00345AB6" w:rsidRPr="00345AB6" w:rsidRDefault="00345AB6" w:rsidP="00345AB6">
      <w:pPr>
        <w:pStyle w:val="proposal"/>
        <w:rPr>
          <w:rFonts w:hint="eastAsia"/>
        </w:rPr>
      </w:pPr>
      <w:r>
        <w:t xml:space="preserve">Observation 5: </w:t>
      </w:r>
      <w:r>
        <w:rPr>
          <w:rFonts w:hint="eastAsia"/>
        </w:rPr>
        <w:t xml:space="preserve">When 8 UEs are multiplexed within the same resources, </w:t>
      </w:r>
      <w:r>
        <w:t xml:space="preserve">misalignment of uplink synchronization </w:t>
      </w:r>
      <w:r>
        <w:rPr>
          <w:rFonts w:hint="eastAsia"/>
        </w:rPr>
        <w:t xml:space="preserve">could cause degradation on misdetection performance. </w:t>
      </w:r>
    </w:p>
    <w:p w14:paraId="048AF289" w14:textId="1AFFB8CA" w:rsidR="00345AB6" w:rsidRPr="00470BBD" w:rsidRDefault="00345AB6" w:rsidP="00345AB6">
      <w:pPr>
        <w:pStyle w:val="proposal"/>
        <w:rPr>
          <w:rFonts w:eastAsia="맑은 고딕" w:hint="eastAsia"/>
        </w:rPr>
      </w:pPr>
      <w:r>
        <w:t xml:space="preserve">Proposal </w:t>
      </w:r>
      <w:r>
        <w:rPr>
          <w:rFonts w:hint="eastAsia"/>
        </w:rPr>
        <w:t>1</w:t>
      </w:r>
      <w:r>
        <w:t xml:space="preserve">: </w:t>
      </w:r>
      <w:r>
        <w:rPr>
          <w:rFonts w:hint="eastAsia"/>
        </w:rPr>
        <w:t>Re</w:t>
      </w:r>
      <w:r>
        <w:t>source sharing among multiple UEs based on DM-RS sequences is supported.</w:t>
      </w:r>
    </w:p>
    <w:p w14:paraId="058C15DE" w14:textId="2E4AC5AC" w:rsidR="00345AB6" w:rsidRDefault="00345AB6" w:rsidP="00345AB6">
      <w:pPr>
        <w:pStyle w:val="proposal"/>
      </w:pPr>
      <w:r>
        <w:rPr>
          <w:rFonts w:hint="eastAsia"/>
        </w:rPr>
        <w:t xml:space="preserve">Proposal </w:t>
      </w:r>
      <w:r>
        <w:t>2</w:t>
      </w:r>
      <w:r>
        <w:rPr>
          <w:rFonts w:hint="eastAsia"/>
        </w:rPr>
        <w:t xml:space="preserve">: It is necessary to investigate whether or how to perform UL power control for grant-free UL </w:t>
      </w:r>
      <w:r>
        <w:t>transmission</w:t>
      </w:r>
      <w:r>
        <w:rPr>
          <w:rFonts w:hint="eastAsia"/>
        </w:rPr>
        <w:t>.</w:t>
      </w:r>
    </w:p>
    <w:p w14:paraId="20F646EA" w14:textId="230B44EB" w:rsidR="00345AB6" w:rsidRPr="00345AB6" w:rsidRDefault="00345AB6" w:rsidP="00345AB6">
      <w:pPr>
        <w:pStyle w:val="proposal"/>
      </w:pPr>
      <w:r>
        <w:rPr>
          <w:rFonts w:hint="eastAsia"/>
        </w:rPr>
        <w:t xml:space="preserve">Proposal </w:t>
      </w:r>
      <w:r>
        <w:t>3</w:t>
      </w:r>
      <w:r>
        <w:rPr>
          <w:rFonts w:hint="eastAsia"/>
        </w:rPr>
        <w:t xml:space="preserve">: It is necessary to investigate how to define </w:t>
      </w:r>
      <w:r>
        <w:t>identification of grant-free transmission.</w:t>
      </w:r>
    </w:p>
    <w:p w14:paraId="5C5F29E7" w14:textId="77777777" w:rsidR="00345AB6" w:rsidRPr="006B3ABA" w:rsidRDefault="00345AB6" w:rsidP="00345AB6">
      <w:pPr>
        <w:pStyle w:val="proposal"/>
      </w:pPr>
      <w:r>
        <w:rPr>
          <w:rFonts w:hint="eastAsia"/>
        </w:rPr>
        <w:t xml:space="preserve">Proposal </w:t>
      </w:r>
      <w:r>
        <w:t>4</w:t>
      </w:r>
      <w:r>
        <w:rPr>
          <w:rFonts w:hint="eastAsia"/>
        </w:rPr>
        <w:t xml:space="preserve">: It is necessary to investigate a method for </w:t>
      </w:r>
      <w:r>
        <w:t>indicating</w:t>
      </w:r>
      <w:r>
        <w:rPr>
          <w:rFonts w:hint="eastAsia"/>
        </w:rPr>
        <w:t xml:space="preserve"> </w:t>
      </w:r>
      <w:r>
        <w:t xml:space="preserve">identification </w:t>
      </w:r>
      <w:r>
        <w:rPr>
          <w:rFonts w:hint="eastAsia"/>
        </w:rPr>
        <w:t>considering</w:t>
      </w:r>
      <w:r>
        <w:t xml:space="preserve"> latency requirement</w:t>
      </w:r>
      <w:r>
        <w:rPr>
          <w:rFonts w:hint="eastAsia"/>
        </w:rPr>
        <w:t>, and signaling overhead</w:t>
      </w:r>
      <w:r>
        <w:t xml:space="preserve">. </w:t>
      </w:r>
    </w:p>
    <w:p w14:paraId="3FBD58C9" w14:textId="77777777" w:rsidR="00345AB6" w:rsidRPr="00081186" w:rsidRDefault="00345AB6" w:rsidP="00345AB6">
      <w:pPr>
        <w:pStyle w:val="proposal"/>
      </w:pPr>
      <w:r>
        <w:rPr>
          <w:rFonts w:hint="eastAsia"/>
        </w:rPr>
        <w:t xml:space="preserve">Proposal </w:t>
      </w:r>
      <w:r>
        <w:t>5</w:t>
      </w:r>
      <w:r>
        <w:rPr>
          <w:rFonts w:hint="eastAsia"/>
        </w:rPr>
        <w:t xml:space="preserve">: </w:t>
      </w:r>
      <w:r>
        <w:t>it is necessary to investigate w</w:t>
      </w:r>
      <w:r w:rsidRPr="00081186">
        <w:t xml:space="preserve">hether or not </w:t>
      </w:r>
      <w:r>
        <w:t>to share HARQ process between grant-free and grant-based UL transmission</w:t>
      </w:r>
      <w:r w:rsidRPr="00081186">
        <w:t>.</w:t>
      </w:r>
    </w:p>
    <w:p w14:paraId="5E03EEE9" w14:textId="77777777" w:rsidR="00345AB6" w:rsidRDefault="00345AB6" w:rsidP="00345AB6">
      <w:pPr>
        <w:pStyle w:val="proposal"/>
      </w:pPr>
      <w:r>
        <w:rPr>
          <w:rFonts w:hint="eastAsia"/>
        </w:rPr>
        <w:lastRenderedPageBreak/>
        <w:t>Proposal</w:t>
      </w:r>
      <w:r>
        <w:t xml:space="preserve"> 6</w:t>
      </w:r>
      <w:r>
        <w:rPr>
          <w:rFonts w:hint="eastAsia"/>
        </w:rPr>
        <w:t xml:space="preserve">: </w:t>
      </w:r>
      <w:r>
        <w:t>It is necessary to investigate a design of uplink grant for grant-free transmission.</w:t>
      </w:r>
    </w:p>
    <w:p w14:paraId="749E96B6" w14:textId="77777777" w:rsidR="00345AB6" w:rsidRDefault="00345AB6" w:rsidP="00345AB6">
      <w:pPr>
        <w:pStyle w:val="proposal"/>
      </w:pPr>
      <w:r>
        <w:rPr>
          <w:rFonts w:hint="eastAsia"/>
        </w:rPr>
        <w:t xml:space="preserve">Proposal </w:t>
      </w:r>
      <w:r>
        <w:t>7: For the uplink without grant, a semi static configuration of the number of repetition K can be considered.</w:t>
      </w:r>
    </w:p>
    <w:p w14:paraId="0308B51D" w14:textId="77777777" w:rsidR="00345AB6" w:rsidRPr="00E8146C" w:rsidRDefault="00345AB6" w:rsidP="00345AB6">
      <w:pPr>
        <w:pStyle w:val="proposal"/>
      </w:pPr>
      <w:r>
        <w:t>Proposal 8: For the uplink with grant, a dynamic configuration of the number of repetition K can be considered.</w:t>
      </w:r>
    </w:p>
    <w:p w14:paraId="536A234F" w14:textId="4C360AC9" w:rsidR="009D031A" w:rsidRPr="00B71BBC" w:rsidRDefault="00345AB6" w:rsidP="00470BBD">
      <w:pPr>
        <w:pStyle w:val="proposal"/>
        <w:rPr>
          <w:rFonts w:eastAsia="맑은 고딕" w:hint="eastAsia"/>
        </w:rPr>
      </w:pPr>
      <w:r>
        <w:rPr>
          <w:rFonts w:hint="eastAsia"/>
        </w:rPr>
        <w:t xml:space="preserve">Proposal </w:t>
      </w:r>
      <w:r>
        <w:t>9</w:t>
      </w:r>
      <w:r>
        <w:rPr>
          <w:rFonts w:hint="eastAsia"/>
        </w:rPr>
        <w:t xml:space="preserve">: </w:t>
      </w:r>
      <w:r>
        <w:t>It is necessary to investigate on the uplink synchronization method for grant-free transmission.</w:t>
      </w:r>
    </w:p>
    <w:p w14:paraId="7BFFC843" w14:textId="77777777" w:rsidR="00C1458F" w:rsidRPr="005E31A4" w:rsidRDefault="00C1458F" w:rsidP="002262AB">
      <w:pPr>
        <w:pStyle w:val="1"/>
      </w:pPr>
      <w:r w:rsidRPr="005E31A4">
        <w:t>Reference</w:t>
      </w:r>
    </w:p>
    <w:p w14:paraId="2B7EADF2" w14:textId="2E8611DE"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Pr="003E43CC">
        <w:rPr>
          <w:rFonts w:eastAsiaTheme="minorEastAsia"/>
          <w:szCs w:val="22"/>
          <w:lang w:eastAsia="ko-KR"/>
        </w:rPr>
        <w:t>NR-AH#1</w:t>
      </w:r>
      <w:r w:rsidRPr="00FA1C7B">
        <w:rPr>
          <w:rFonts w:eastAsiaTheme="minorEastAsia"/>
          <w:szCs w:val="22"/>
          <w:lang w:eastAsia="ko-KR"/>
        </w:rPr>
        <w:t>.</w:t>
      </w:r>
    </w:p>
    <w:p w14:paraId="756A65C9" w14:textId="5B732721" w:rsidR="007C6C7C" w:rsidRPr="000F1A75"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662737" w:rsidRPr="005E31A4" w:rsidDel="00662737">
        <w:rPr>
          <w:rFonts w:eastAsiaTheme="minorEastAsia"/>
          <w:szCs w:val="22"/>
          <w:lang w:eastAsia="ko-KR"/>
        </w:rPr>
        <w:t xml:space="preserve"> </w:t>
      </w:r>
      <w:r w:rsidR="009C246F" w:rsidRPr="005E31A4">
        <w:rPr>
          <w:rFonts w:eastAsiaTheme="minorEastAsia"/>
          <w:szCs w:val="22"/>
          <w:lang w:eastAsia="ko-KR"/>
        </w:rPr>
        <w:t>#</w:t>
      </w:r>
      <w:r w:rsidR="00662737" w:rsidRPr="005E31A4">
        <w:rPr>
          <w:rFonts w:eastAsiaTheme="minorEastAsia"/>
          <w:szCs w:val="22"/>
          <w:lang w:eastAsia="ko-KR"/>
        </w:rPr>
        <w:t>88</w:t>
      </w:r>
      <w:r w:rsidR="009C246F" w:rsidRPr="005E31A4">
        <w:rPr>
          <w:rFonts w:eastAsiaTheme="minorEastAsia"/>
          <w:szCs w:val="22"/>
          <w:lang w:eastAsia="ko-KR"/>
        </w:rPr>
        <w:t>.</w:t>
      </w:r>
    </w:p>
    <w:p w14:paraId="47DE7943" w14:textId="3E555A6E" w:rsidR="000F1A75" w:rsidRPr="000F1A75" w:rsidRDefault="000F1A75" w:rsidP="000F1A75">
      <w:pPr>
        <w:pStyle w:val="References"/>
        <w:tabs>
          <w:tab w:val="clear" w:pos="6031"/>
        </w:tabs>
        <w:ind w:left="567" w:hanging="425"/>
        <w:rPr>
          <w:rFonts w:eastAsia="맑은 고딕"/>
          <w:szCs w:val="22"/>
          <w:lang w:eastAsia="ko-KR"/>
        </w:rPr>
      </w:pPr>
      <w:r w:rsidRPr="005E31A4">
        <w:rPr>
          <w:szCs w:val="22"/>
          <w:lang w:eastAsia="ko-KR"/>
        </w:rPr>
        <w:t>RAN1 chairman’s notes, RAN1</w:t>
      </w:r>
      <w:r w:rsidRPr="005E31A4" w:rsidDel="00662737">
        <w:rPr>
          <w:rFonts w:eastAsiaTheme="minorEastAsia"/>
          <w:szCs w:val="22"/>
          <w:lang w:eastAsia="ko-KR"/>
        </w:rPr>
        <w:t xml:space="preserve"> </w:t>
      </w:r>
      <w:r w:rsidRPr="005E31A4">
        <w:rPr>
          <w:rFonts w:eastAsiaTheme="minorEastAsia"/>
          <w:szCs w:val="22"/>
          <w:lang w:eastAsia="ko-KR"/>
        </w:rPr>
        <w:t>#</w:t>
      </w:r>
      <w:r>
        <w:rPr>
          <w:rFonts w:eastAsiaTheme="minorEastAsia"/>
          <w:szCs w:val="22"/>
          <w:lang w:eastAsia="ko-KR"/>
        </w:rPr>
        <w:t>87</w:t>
      </w:r>
    </w:p>
    <w:p w14:paraId="2602B2EA" w14:textId="77777777" w:rsidR="008921AB" w:rsidRPr="005E31A4" w:rsidRDefault="008921AB">
      <w:pPr>
        <w:pStyle w:val="References"/>
        <w:numPr>
          <w:ilvl w:val="0"/>
          <w:numId w:val="0"/>
        </w:numPr>
        <w:rPr>
          <w:rFonts w:eastAsia="맑은 고딕"/>
          <w:szCs w:val="22"/>
          <w:lang w:eastAsia="ko-KR"/>
        </w:rPr>
      </w:pPr>
    </w:p>
    <w:p w14:paraId="5E13A3B5" w14:textId="77777777" w:rsidR="00A36032" w:rsidRDefault="00A36032" w:rsidP="00A36032">
      <w:pPr>
        <w:spacing w:after="120"/>
      </w:pPr>
    </w:p>
    <w:p w14:paraId="327C4280" w14:textId="77777777" w:rsidR="00A36032" w:rsidRPr="0032713B" w:rsidRDefault="00A36032" w:rsidP="00A36032">
      <w:pPr>
        <w:keepNext/>
        <w:keepLines/>
        <w:pBdr>
          <w:top w:val="single" w:sz="12" w:space="3" w:color="auto"/>
        </w:pBdr>
        <w:spacing w:before="240"/>
        <w:ind w:left="1134" w:hanging="1134"/>
        <w:outlineLvl w:val="0"/>
        <w:rPr>
          <w:rFonts w:ascii="Arial" w:hAnsi="Arial"/>
          <w:sz w:val="36"/>
        </w:rPr>
      </w:pPr>
      <w:r>
        <w:rPr>
          <w:rFonts w:ascii="Arial" w:hAnsi="Arial"/>
          <w:sz w:val="36"/>
        </w:rPr>
        <w:t>Appendix</w:t>
      </w:r>
    </w:p>
    <w:p w14:paraId="641009FB" w14:textId="0FA1AB24" w:rsidR="00A36032" w:rsidRPr="00FA44BF" w:rsidRDefault="006B3136" w:rsidP="00FA44BF">
      <w:pPr>
        <w:spacing w:after="120"/>
        <w:ind w:left="0" w:firstLine="0"/>
        <w:jc w:val="center"/>
        <w:rPr>
          <w:rFonts w:eastAsia="SimSun"/>
          <w:b/>
          <w:sz w:val="22"/>
          <w:lang w:eastAsia="zh-CN"/>
        </w:rPr>
      </w:pPr>
      <w:r w:rsidRPr="00FA44BF">
        <w:rPr>
          <w:rFonts w:eastAsiaTheme="minorEastAsia"/>
          <w:b/>
          <w:sz w:val="22"/>
          <w:lang w:eastAsia="ko-KR"/>
        </w:rPr>
        <w:t xml:space="preserve">Table A: </w:t>
      </w:r>
      <w:r w:rsidR="00A36032" w:rsidRPr="00FA44BF">
        <w:rPr>
          <w:rFonts w:eastAsia="SimSun"/>
          <w:b/>
          <w:sz w:val="22"/>
          <w:lang w:eastAsia="zh-CN"/>
        </w:rPr>
        <w:t>Link level simulation assumptions: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36032" w:rsidRPr="00B7289C" w14:paraId="1E6E33FC" w14:textId="77777777" w:rsidTr="006A5672">
        <w:trPr>
          <w:jc w:val="center"/>
        </w:trPr>
        <w:tc>
          <w:tcPr>
            <w:tcW w:w="4675" w:type="dxa"/>
            <w:shd w:val="clear" w:color="auto" w:fill="auto"/>
            <w:vAlign w:val="center"/>
          </w:tcPr>
          <w:p w14:paraId="565BC816" w14:textId="77777777" w:rsidR="00A36032" w:rsidRPr="00B7289C" w:rsidRDefault="00A36032" w:rsidP="006A5672">
            <w:pPr>
              <w:spacing w:after="120"/>
            </w:pPr>
            <w:r w:rsidRPr="00B7289C">
              <w:rPr>
                <w:b/>
                <w:bCs/>
              </w:rPr>
              <w:t>Parameters</w:t>
            </w:r>
          </w:p>
        </w:tc>
        <w:tc>
          <w:tcPr>
            <w:tcW w:w="4675" w:type="dxa"/>
            <w:shd w:val="clear" w:color="auto" w:fill="auto"/>
            <w:vAlign w:val="center"/>
          </w:tcPr>
          <w:p w14:paraId="1A17CF08" w14:textId="0A285826" w:rsidR="00A36032" w:rsidRPr="00B7289C" w:rsidRDefault="00A36032" w:rsidP="00A36032">
            <w:pPr>
              <w:spacing w:after="120"/>
            </w:pPr>
            <w:r w:rsidRPr="00B7289C">
              <w:rPr>
                <w:b/>
                <w:bCs/>
              </w:rPr>
              <w:t>Values</w:t>
            </w:r>
          </w:p>
        </w:tc>
      </w:tr>
      <w:tr w:rsidR="00A36032" w:rsidRPr="00B7289C" w14:paraId="08C18280" w14:textId="77777777" w:rsidTr="006A5672">
        <w:trPr>
          <w:jc w:val="center"/>
        </w:trPr>
        <w:tc>
          <w:tcPr>
            <w:tcW w:w="4675" w:type="dxa"/>
            <w:shd w:val="clear" w:color="auto" w:fill="auto"/>
            <w:vAlign w:val="center"/>
          </w:tcPr>
          <w:p w14:paraId="04CD085E" w14:textId="77777777" w:rsidR="00A36032" w:rsidRPr="00B7289C" w:rsidRDefault="00A36032" w:rsidP="006A5672">
            <w:pPr>
              <w:spacing w:after="120"/>
            </w:pPr>
            <w:r w:rsidRPr="00B7289C">
              <w:rPr>
                <w:b/>
                <w:bCs/>
              </w:rPr>
              <w:t>Carrier Frequency</w:t>
            </w:r>
          </w:p>
        </w:tc>
        <w:tc>
          <w:tcPr>
            <w:tcW w:w="4675" w:type="dxa"/>
            <w:shd w:val="clear" w:color="auto" w:fill="auto"/>
            <w:vAlign w:val="center"/>
          </w:tcPr>
          <w:p w14:paraId="48C6AC01" w14:textId="77777777" w:rsidR="00A36032" w:rsidRPr="00B7289C" w:rsidRDefault="00A36032" w:rsidP="006A5672">
            <w:pPr>
              <w:spacing w:after="120"/>
            </w:pPr>
            <w:r w:rsidRPr="00B7289C">
              <w:t>2GHz</w:t>
            </w:r>
          </w:p>
        </w:tc>
      </w:tr>
      <w:tr w:rsidR="00A36032" w:rsidRPr="00B7289C" w14:paraId="0EE399A7" w14:textId="77777777" w:rsidTr="006A5672">
        <w:trPr>
          <w:jc w:val="center"/>
        </w:trPr>
        <w:tc>
          <w:tcPr>
            <w:tcW w:w="4675" w:type="dxa"/>
            <w:shd w:val="clear" w:color="auto" w:fill="auto"/>
            <w:vAlign w:val="center"/>
          </w:tcPr>
          <w:p w14:paraId="02B81DB4" w14:textId="77777777" w:rsidR="00A36032" w:rsidRPr="00B7289C" w:rsidRDefault="00A36032" w:rsidP="006A5672">
            <w:pPr>
              <w:spacing w:after="120"/>
              <w:rPr>
                <w:b/>
                <w:bCs/>
              </w:rPr>
            </w:pPr>
            <w:r w:rsidRPr="00B7289C">
              <w:rPr>
                <w:b/>
                <w:bCs/>
              </w:rPr>
              <w:t>Waveform</w:t>
            </w:r>
          </w:p>
        </w:tc>
        <w:tc>
          <w:tcPr>
            <w:tcW w:w="4675" w:type="dxa"/>
            <w:shd w:val="clear" w:color="auto" w:fill="auto"/>
            <w:vAlign w:val="center"/>
          </w:tcPr>
          <w:p w14:paraId="6C583484" w14:textId="77777777" w:rsidR="00A36032" w:rsidRPr="00B7289C" w:rsidRDefault="00A36032" w:rsidP="006A5672">
            <w:pPr>
              <w:spacing w:after="120"/>
            </w:pPr>
            <w:r w:rsidRPr="00B7289C">
              <w:t>OFDM</w:t>
            </w:r>
          </w:p>
        </w:tc>
      </w:tr>
      <w:tr w:rsidR="00A36032" w:rsidRPr="00B7289C" w14:paraId="422CDC9F" w14:textId="77777777" w:rsidTr="006A5672">
        <w:trPr>
          <w:jc w:val="center"/>
        </w:trPr>
        <w:tc>
          <w:tcPr>
            <w:tcW w:w="4675" w:type="dxa"/>
            <w:shd w:val="clear" w:color="auto" w:fill="auto"/>
            <w:vAlign w:val="center"/>
          </w:tcPr>
          <w:p w14:paraId="4C8A6339" w14:textId="77777777" w:rsidR="00A36032" w:rsidRPr="00B7289C" w:rsidRDefault="00A36032" w:rsidP="006A5672">
            <w:pPr>
              <w:spacing w:after="120"/>
              <w:rPr>
                <w:b/>
                <w:bCs/>
              </w:rPr>
            </w:pPr>
            <w:r w:rsidRPr="00B7289C">
              <w:rPr>
                <w:b/>
                <w:bCs/>
              </w:rPr>
              <w:t>System bandwidth</w:t>
            </w:r>
          </w:p>
        </w:tc>
        <w:tc>
          <w:tcPr>
            <w:tcW w:w="4675" w:type="dxa"/>
            <w:shd w:val="clear" w:color="auto" w:fill="auto"/>
            <w:vAlign w:val="center"/>
          </w:tcPr>
          <w:p w14:paraId="740D6D73" w14:textId="77777777" w:rsidR="00A36032" w:rsidRPr="00B7289C" w:rsidRDefault="00A36032" w:rsidP="006A5672">
            <w:pPr>
              <w:spacing w:after="120"/>
            </w:pPr>
            <w:r w:rsidRPr="00B7289C">
              <w:t>10MHz</w:t>
            </w:r>
          </w:p>
        </w:tc>
      </w:tr>
      <w:tr w:rsidR="008D1FA0" w:rsidRPr="00B7289C" w14:paraId="454CDAE7" w14:textId="77777777" w:rsidTr="006A5672">
        <w:trPr>
          <w:jc w:val="center"/>
        </w:trPr>
        <w:tc>
          <w:tcPr>
            <w:tcW w:w="4675" w:type="dxa"/>
            <w:shd w:val="clear" w:color="auto" w:fill="auto"/>
            <w:vAlign w:val="center"/>
          </w:tcPr>
          <w:p w14:paraId="151D5A5B" w14:textId="6052DD3E" w:rsidR="008D1FA0" w:rsidRPr="00FA44BF" w:rsidRDefault="008D1FA0" w:rsidP="006A5672">
            <w:pPr>
              <w:spacing w:after="120"/>
              <w:rPr>
                <w:rFonts w:eastAsiaTheme="minorEastAsia"/>
                <w:b/>
                <w:bCs/>
                <w:lang w:eastAsia="ko-KR"/>
              </w:rPr>
            </w:pPr>
            <w:r>
              <w:rPr>
                <w:rFonts w:eastAsiaTheme="minorEastAsia" w:hint="eastAsia"/>
                <w:b/>
                <w:bCs/>
                <w:lang w:eastAsia="ko-KR"/>
              </w:rPr>
              <w:t>Channel model</w:t>
            </w:r>
          </w:p>
        </w:tc>
        <w:tc>
          <w:tcPr>
            <w:tcW w:w="4675" w:type="dxa"/>
            <w:shd w:val="clear" w:color="auto" w:fill="auto"/>
            <w:vAlign w:val="center"/>
          </w:tcPr>
          <w:p w14:paraId="22201EDD" w14:textId="4E03D449" w:rsidR="008D1FA0" w:rsidRPr="00FA44BF" w:rsidRDefault="008D1FA0" w:rsidP="006A5672">
            <w:pPr>
              <w:spacing w:after="120"/>
              <w:rPr>
                <w:rFonts w:eastAsiaTheme="minorEastAsia"/>
                <w:lang w:eastAsia="ko-KR"/>
              </w:rPr>
            </w:pPr>
            <w:r>
              <w:rPr>
                <w:rFonts w:eastAsiaTheme="minorEastAsia" w:hint="eastAsia"/>
                <w:lang w:eastAsia="ko-KR"/>
              </w:rPr>
              <w:t>TDL_C</w:t>
            </w:r>
            <w:r>
              <w:rPr>
                <w:rFonts w:eastAsiaTheme="minorEastAsia"/>
                <w:lang w:eastAsia="ko-KR"/>
              </w:rPr>
              <w:t xml:space="preserve"> (Delay spread = 1000)</w:t>
            </w:r>
          </w:p>
        </w:tc>
      </w:tr>
      <w:tr w:rsidR="00A36032" w:rsidRPr="00B7289C" w14:paraId="3500DB14" w14:textId="77777777" w:rsidTr="006A5672">
        <w:trPr>
          <w:jc w:val="center"/>
        </w:trPr>
        <w:tc>
          <w:tcPr>
            <w:tcW w:w="4675" w:type="dxa"/>
            <w:shd w:val="clear" w:color="auto" w:fill="auto"/>
            <w:vAlign w:val="center"/>
          </w:tcPr>
          <w:p w14:paraId="4E18A5BD" w14:textId="77777777" w:rsidR="00A36032" w:rsidRPr="00B7289C" w:rsidRDefault="00A36032" w:rsidP="006A5672">
            <w:pPr>
              <w:spacing w:after="120"/>
            </w:pPr>
            <w:r w:rsidRPr="00B7289C">
              <w:rPr>
                <w:b/>
                <w:bCs/>
              </w:rPr>
              <w:t>Allocated PRB Number</w:t>
            </w:r>
          </w:p>
        </w:tc>
        <w:tc>
          <w:tcPr>
            <w:tcW w:w="4675" w:type="dxa"/>
            <w:shd w:val="clear" w:color="auto" w:fill="auto"/>
            <w:vAlign w:val="center"/>
          </w:tcPr>
          <w:p w14:paraId="229B25AB" w14:textId="77777777" w:rsidR="00A36032" w:rsidRPr="00B7289C" w:rsidRDefault="00A36032" w:rsidP="006A5672">
            <w:pPr>
              <w:spacing w:after="120"/>
            </w:pPr>
            <w:r w:rsidRPr="00B7289C">
              <w:t>6</w:t>
            </w:r>
          </w:p>
        </w:tc>
      </w:tr>
      <w:tr w:rsidR="00A36032" w:rsidRPr="00B7289C" w14:paraId="0C51977F" w14:textId="77777777" w:rsidTr="006A5672">
        <w:trPr>
          <w:jc w:val="center"/>
        </w:trPr>
        <w:tc>
          <w:tcPr>
            <w:tcW w:w="4675" w:type="dxa"/>
            <w:shd w:val="clear" w:color="auto" w:fill="auto"/>
            <w:vAlign w:val="center"/>
          </w:tcPr>
          <w:p w14:paraId="7CE14C74" w14:textId="77777777" w:rsidR="00A36032" w:rsidRPr="00B7289C" w:rsidRDefault="00A36032" w:rsidP="006A5672">
            <w:pPr>
              <w:spacing w:after="120"/>
            </w:pPr>
            <w:r w:rsidRPr="00B7289C">
              <w:rPr>
                <w:b/>
                <w:bCs/>
              </w:rPr>
              <w:t>Bandwidth Per PRB</w:t>
            </w:r>
          </w:p>
        </w:tc>
        <w:tc>
          <w:tcPr>
            <w:tcW w:w="4675" w:type="dxa"/>
            <w:shd w:val="clear" w:color="auto" w:fill="auto"/>
            <w:vAlign w:val="center"/>
          </w:tcPr>
          <w:p w14:paraId="6A3EF533" w14:textId="77777777" w:rsidR="00A36032" w:rsidRPr="00B7289C" w:rsidRDefault="00A36032" w:rsidP="006A5672">
            <w:pPr>
              <w:spacing w:after="120"/>
            </w:pPr>
            <w:r w:rsidRPr="00B7289C">
              <w:t>15 kHz * 12 = 180 kHz</w:t>
            </w:r>
          </w:p>
        </w:tc>
      </w:tr>
      <w:tr w:rsidR="00A36032" w:rsidRPr="00B7289C" w14:paraId="47BD09BA" w14:textId="77777777" w:rsidTr="006A5672">
        <w:trPr>
          <w:jc w:val="center"/>
        </w:trPr>
        <w:tc>
          <w:tcPr>
            <w:tcW w:w="4675" w:type="dxa"/>
            <w:shd w:val="clear" w:color="auto" w:fill="auto"/>
            <w:vAlign w:val="center"/>
          </w:tcPr>
          <w:p w14:paraId="312DA12E" w14:textId="55826CDD" w:rsidR="00A36032" w:rsidRPr="00FA44BF" w:rsidRDefault="006B3136" w:rsidP="006B3136">
            <w:pPr>
              <w:spacing w:after="120"/>
              <w:rPr>
                <w:rFonts w:eastAsiaTheme="minorEastAsia"/>
                <w:b/>
                <w:bCs/>
                <w:lang w:eastAsia="ko-KR"/>
              </w:rPr>
            </w:pPr>
            <w:r>
              <w:rPr>
                <w:rFonts w:eastAsiaTheme="minorEastAsia" w:hint="eastAsia"/>
                <w:b/>
                <w:bCs/>
                <w:lang w:eastAsia="ko-KR"/>
              </w:rPr>
              <w:t xml:space="preserve">Max. </w:t>
            </w:r>
            <w:r w:rsidR="00A36032" w:rsidRPr="00B7289C">
              <w:rPr>
                <w:rFonts w:eastAsia="SimSun"/>
                <w:b/>
                <w:bCs/>
                <w:lang w:eastAsia="zh-CN"/>
              </w:rPr>
              <w:t>No. of UEs</w:t>
            </w:r>
            <w:r>
              <w:rPr>
                <w:rFonts w:eastAsiaTheme="minorEastAsia" w:hint="eastAsia"/>
                <w:b/>
                <w:bCs/>
                <w:lang w:eastAsia="ko-KR"/>
              </w:rPr>
              <w:t xml:space="preserve"> sharing the same resources</w:t>
            </w:r>
          </w:p>
        </w:tc>
        <w:tc>
          <w:tcPr>
            <w:tcW w:w="4675" w:type="dxa"/>
            <w:shd w:val="clear" w:color="auto" w:fill="auto"/>
            <w:vAlign w:val="center"/>
          </w:tcPr>
          <w:p w14:paraId="3E8D2479" w14:textId="666CE9C8" w:rsidR="00A36032" w:rsidRPr="00B7289C" w:rsidRDefault="00A36032" w:rsidP="006A5672">
            <w:pPr>
              <w:spacing w:after="120"/>
              <w:rPr>
                <w:rFonts w:eastAsia="SimSun"/>
                <w:lang w:eastAsia="zh-CN"/>
              </w:rPr>
            </w:pPr>
            <w:r>
              <w:rPr>
                <w:rFonts w:eastAsia="SimSun"/>
                <w:lang w:eastAsia="zh-CN"/>
              </w:rPr>
              <w:t>4, 8</w:t>
            </w:r>
          </w:p>
        </w:tc>
      </w:tr>
      <w:tr w:rsidR="00392B96" w:rsidRPr="00B7289C" w14:paraId="31471F55" w14:textId="77777777" w:rsidTr="006A5672">
        <w:trPr>
          <w:jc w:val="center"/>
        </w:trPr>
        <w:tc>
          <w:tcPr>
            <w:tcW w:w="4675" w:type="dxa"/>
            <w:shd w:val="clear" w:color="auto" w:fill="auto"/>
            <w:vAlign w:val="center"/>
          </w:tcPr>
          <w:p w14:paraId="1D9BC654" w14:textId="7563705C" w:rsidR="00392B96" w:rsidRPr="00FA44BF" w:rsidRDefault="00392B96" w:rsidP="006A5672">
            <w:pPr>
              <w:spacing w:after="120"/>
              <w:rPr>
                <w:rFonts w:eastAsiaTheme="minorEastAsia"/>
                <w:b/>
                <w:bCs/>
                <w:lang w:eastAsia="ko-KR"/>
              </w:rPr>
            </w:pPr>
            <w:r>
              <w:rPr>
                <w:rFonts w:eastAsiaTheme="minorEastAsia" w:hint="eastAsia"/>
                <w:b/>
                <w:bCs/>
                <w:lang w:eastAsia="ko-KR"/>
              </w:rPr>
              <w:t>UE</w:t>
            </w:r>
            <w:r>
              <w:rPr>
                <w:rFonts w:eastAsiaTheme="minorEastAsia"/>
                <w:b/>
                <w:bCs/>
                <w:lang w:eastAsia="ko-KR"/>
              </w:rPr>
              <w:t xml:space="preserve"> arrival rate</w:t>
            </w:r>
          </w:p>
        </w:tc>
        <w:tc>
          <w:tcPr>
            <w:tcW w:w="4675" w:type="dxa"/>
            <w:shd w:val="clear" w:color="auto" w:fill="auto"/>
            <w:vAlign w:val="center"/>
          </w:tcPr>
          <w:p w14:paraId="7C144926" w14:textId="070B8983" w:rsidR="00392B96" w:rsidRPr="00FA44BF" w:rsidRDefault="00392B96" w:rsidP="006A5672">
            <w:pPr>
              <w:spacing w:after="120"/>
              <w:rPr>
                <w:rFonts w:eastAsiaTheme="minorEastAsia"/>
                <w:lang w:eastAsia="ko-KR"/>
              </w:rPr>
            </w:pPr>
            <w:r>
              <w:rPr>
                <w:rFonts w:eastAsiaTheme="minorEastAsia" w:hint="eastAsia"/>
                <w:lang w:eastAsia="ko-KR"/>
              </w:rPr>
              <w:t>100/s/UE</w:t>
            </w:r>
            <w:r>
              <w:rPr>
                <w:rFonts w:eastAsiaTheme="minorEastAsia"/>
                <w:lang w:eastAsia="ko-KR"/>
              </w:rPr>
              <w:t xml:space="preserve">, </w:t>
            </w:r>
            <w:r>
              <w:rPr>
                <w:rFonts w:eastAsiaTheme="minorEastAsia" w:hint="eastAsia"/>
                <w:lang w:eastAsia="ko-KR"/>
              </w:rPr>
              <w:t>200/s/UE</w:t>
            </w:r>
            <w:r>
              <w:rPr>
                <w:rFonts w:eastAsiaTheme="minorEastAsia"/>
                <w:lang w:eastAsia="ko-KR"/>
              </w:rPr>
              <w:t xml:space="preserve">, </w:t>
            </w:r>
            <w:r>
              <w:rPr>
                <w:rFonts w:eastAsiaTheme="minorEastAsia" w:hint="eastAsia"/>
                <w:lang w:eastAsia="ko-KR"/>
              </w:rPr>
              <w:t>400/s/UE</w:t>
            </w:r>
          </w:p>
        </w:tc>
      </w:tr>
      <w:tr w:rsidR="00A36032" w:rsidRPr="00B7289C" w14:paraId="1D904666" w14:textId="77777777" w:rsidTr="006A5672">
        <w:trPr>
          <w:jc w:val="center"/>
        </w:trPr>
        <w:tc>
          <w:tcPr>
            <w:tcW w:w="4675" w:type="dxa"/>
            <w:shd w:val="clear" w:color="auto" w:fill="auto"/>
            <w:vAlign w:val="center"/>
          </w:tcPr>
          <w:p w14:paraId="29A5235C" w14:textId="77777777" w:rsidR="00A36032" w:rsidRPr="00B7289C" w:rsidRDefault="00A36032" w:rsidP="006A5672">
            <w:pPr>
              <w:spacing w:after="120"/>
            </w:pPr>
            <w:r w:rsidRPr="00B7289C">
              <w:rPr>
                <w:b/>
                <w:bCs/>
              </w:rPr>
              <w:t>No. of RS REs</w:t>
            </w:r>
          </w:p>
        </w:tc>
        <w:tc>
          <w:tcPr>
            <w:tcW w:w="4675" w:type="dxa"/>
            <w:shd w:val="clear" w:color="auto" w:fill="auto"/>
            <w:vAlign w:val="center"/>
          </w:tcPr>
          <w:p w14:paraId="3F4A3998" w14:textId="0481E8B7" w:rsidR="00A36032" w:rsidRPr="00B7289C" w:rsidRDefault="00A36032" w:rsidP="006A5672">
            <w:pPr>
              <w:spacing w:after="120"/>
            </w:pPr>
            <w:r>
              <w:t>144</w:t>
            </w:r>
          </w:p>
        </w:tc>
      </w:tr>
      <w:tr w:rsidR="00A36032" w:rsidRPr="00B7289C" w14:paraId="1E4A2784" w14:textId="77777777" w:rsidTr="006A5672">
        <w:trPr>
          <w:jc w:val="center"/>
        </w:trPr>
        <w:tc>
          <w:tcPr>
            <w:tcW w:w="4675" w:type="dxa"/>
            <w:shd w:val="clear" w:color="auto" w:fill="auto"/>
            <w:vAlign w:val="center"/>
          </w:tcPr>
          <w:p w14:paraId="42E98A26" w14:textId="77777777" w:rsidR="00A36032" w:rsidRPr="00B7289C" w:rsidRDefault="00A36032" w:rsidP="006A5672">
            <w:pPr>
              <w:spacing w:after="120"/>
              <w:rPr>
                <w:b/>
                <w:bCs/>
              </w:rPr>
            </w:pPr>
            <w:r w:rsidRPr="00B7289C">
              <w:rPr>
                <w:b/>
                <w:bCs/>
              </w:rPr>
              <w:t>BS antenna configuration</w:t>
            </w:r>
          </w:p>
        </w:tc>
        <w:tc>
          <w:tcPr>
            <w:tcW w:w="4675" w:type="dxa"/>
            <w:shd w:val="clear" w:color="auto" w:fill="auto"/>
            <w:vAlign w:val="center"/>
          </w:tcPr>
          <w:p w14:paraId="1465BE81" w14:textId="77777777" w:rsidR="00A36032" w:rsidRPr="00B7289C" w:rsidRDefault="00A36032" w:rsidP="006A5672">
            <w:pPr>
              <w:spacing w:after="120"/>
            </w:pPr>
            <w:r w:rsidRPr="00B7289C">
              <w:t>2Rx</w:t>
            </w:r>
          </w:p>
        </w:tc>
      </w:tr>
      <w:tr w:rsidR="00A36032" w:rsidRPr="00B7289C" w14:paraId="02B1BF6F" w14:textId="77777777" w:rsidTr="006A5672">
        <w:trPr>
          <w:jc w:val="center"/>
        </w:trPr>
        <w:tc>
          <w:tcPr>
            <w:tcW w:w="4675" w:type="dxa"/>
            <w:shd w:val="clear" w:color="auto" w:fill="auto"/>
            <w:vAlign w:val="center"/>
          </w:tcPr>
          <w:p w14:paraId="1DDAC5D4" w14:textId="77777777" w:rsidR="00A36032" w:rsidRPr="00B7289C" w:rsidRDefault="00A36032" w:rsidP="006A5672">
            <w:pPr>
              <w:spacing w:after="120"/>
              <w:rPr>
                <w:b/>
                <w:bCs/>
              </w:rPr>
            </w:pPr>
            <w:r w:rsidRPr="00B7289C">
              <w:rPr>
                <w:b/>
                <w:bCs/>
              </w:rPr>
              <w:t>UE antenna configuration</w:t>
            </w:r>
          </w:p>
        </w:tc>
        <w:tc>
          <w:tcPr>
            <w:tcW w:w="4675" w:type="dxa"/>
            <w:shd w:val="clear" w:color="auto" w:fill="auto"/>
            <w:vAlign w:val="center"/>
          </w:tcPr>
          <w:p w14:paraId="6CE40571" w14:textId="77777777" w:rsidR="00A36032" w:rsidRPr="00B7289C" w:rsidRDefault="00A36032" w:rsidP="006A5672">
            <w:pPr>
              <w:spacing w:after="120"/>
            </w:pPr>
            <w:r w:rsidRPr="00B7289C">
              <w:t>1Tx</w:t>
            </w:r>
          </w:p>
        </w:tc>
      </w:tr>
      <w:tr w:rsidR="00A36032" w:rsidRPr="00B7289C" w14:paraId="3714DB59" w14:textId="77777777" w:rsidTr="006A5672">
        <w:trPr>
          <w:jc w:val="center"/>
        </w:trPr>
        <w:tc>
          <w:tcPr>
            <w:tcW w:w="4675" w:type="dxa"/>
            <w:shd w:val="clear" w:color="auto" w:fill="auto"/>
            <w:vAlign w:val="center"/>
          </w:tcPr>
          <w:p w14:paraId="52F881DF" w14:textId="03F3C346" w:rsidR="00A36032" w:rsidRPr="00B7289C" w:rsidRDefault="00A36032" w:rsidP="006A5672">
            <w:pPr>
              <w:spacing w:after="120"/>
            </w:pPr>
            <w:r w:rsidRPr="00B7289C">
              <w:rPr>
                <w:b/>
                <w:bCs/>
              </w:rPr>
              <w:t>UE velocity</w:t>
            </w:r>
          </w:p>
        </w:tc>
        <w:tc>
          <w:tcPr>
            <w:tcW w:w="4675" w:type="dxa"/>
            <w:shd w:val="clear" w:color="auto" w:fill="auto"/>
            <w:vAlign w:val="center"/>
          </w:tcPr>
          <w:p w14:paraId="229B3389" w14:textId="3997043C" w:rsidR="00A36032" w:rsidRPr="00B7289C" w:rsidRDefault="00A36032" w:rsidP="006A5672">
            <w:pPr>
              <w:spacing w:after="120"/>
            </w:pPr>
            <w:r w:rsidRPr="00B7289C">
              <w:t>3km/h</w:t>
            </w:r>
          </w:p>
        </w:tc>
      </w:tr>
      <w:tr w:rsidR="00A36032" w:rsidRPr="00B7289C" w14:paraId="002032C3" w14:textId="77777777" w:rsidTr="006A5672">
        <w:trPr>
          <w:jc w:val="center"/>
        </w:trPr>
        <w:tc>
          <w:tcPr>
            <w:tcW w:w="4675" w:type="dxa"/>
            <w:shd w:val="clear" w:color="auto" w:fill="auto"/>
            <w:vAlign w:val="center"/>
          </w:tcPr>
          <w:p w14:paraId="362FB13C" w14:textId="77777777" w:rsidR="00A36032" w:rsidRPr="00B7289C" w:rsidRDefault="00A36032" w:rsidP="006A5672">
            <w:pPr>
              <w:spacing w:after="120"/>
              <w:rPr>
                <w:b/>
                <w:bCs/>
              </w:rPr>
            </w:pPr>
            <w:r w:rsidRPr="00B7289C">
              <w:rPr>
                <w:b/>
                <w:bCs/>
              </w:rPr>
              <w:lastRenderedPageBreak/>
              <w:t>RS sequence</w:t>
            </w:r>
          </w:p>
        </w:tc>
        <w:tc>
          <w:tcPr>
            <w:tcW w:w="4675" w:type="dxa"/>
            <w:shd w:val="clear" w:color="auto" w:fill="auto"/>
            <w:vAlign w:val="center"/>
          </w:tcPr>
          <w:p w14:paraId="5EAF24B6" w14:textId="0B9E5CFA" w:rsidR="00A36032" w:rsidRPr="00FA44BF" w:rsidRDefault="00874381" w:rsidP="006A5672">
            <w:pPr>
              <w:spacing w:after="120"/>
              <w:rPr>
                <w:rFonts w:eastAsiaTheme="minorEastAsia"/>
                <w:lang w:eastAsia="ko-KR"/>
              </w:rPr>
            </w:pPr>
            <w:r>
              <w:t>CAZAK</w:t>
            </w:r>
            <w:r w:rsidR="008D1FA0">
              <w:t xml:space="preserve"> sequence</w:t>
            </w:r>
            <w:r w:rsidR="006B3136">
              <w:rPr>
                <w:rFonts w:eastAsiaTheme="minorEastAsia" w:hint="eastAsia"/>
                <w:lang w:eastAsia="ko-KR"/>
              </w:rPr>
              <w:t xml:space="preserve"> with circular repetition</w:t>
            </w:r>
          </w:p>
        </w:tc>
      </w:tr>
      <w:tr w:rsidR="00A36032" w:rsidRPr="00B7289C" w14:paraId="198FB29B" w14:textId="77777777" w:rsidTr="006A5672">
        <w:trPr>
          <w:jc w:val="center"/>
        </w:trPr>
        <w:tc>
          <w:tcPr>
            <w:tcW w:w="4675" w:type="dxa"/>
            <w:shd w:val="clear" w:color="auto" w:fill="auto"/>
            <w:vAlign w:val="center"/>
          </w:tcPr>
          <w:p w14:paraId="6E4811BE" w14:textId="0977AD9C" w:rsidR="00A36032" w:rsidRPr="00B7289C" w:rsidRDefault="008D1FA0" w:rsidP="006A5672">
            <w:pPr>
              <w:spacing w:after="120"/>
            </w:pPr>
            <w:r>
              <w:rPr>
                <w:b/>
                <w:bCs/>
              </w:rPr>
              <w:t>Cyclic shift index</w:t>
            </w:r>
          </w:p>
        </w:tc>
        <w:tc>
          <w:tcPr>
            <w:tcW w:w="4675" w:type="dxa"/>
            <w:shd w:val="clear" w:color="auto" w:fill="auto"/>
            <w:vAlign w:val="center"/>
          </w:tcPr>
          <w:p w14:paraId="0AB86617" w14:textId="77777777" w:rsidR="00A36032" w:rsidRDefault="008D1FA0" w:rsidP="006A5672">
            <w:pPr>
              <w:spacing w:after="120"/>
              <w:rPr>
                <w:rFonts w:eastAsiaTheme="minorEastAsia"/>
                <w:lang w:eastAsia="ko-KR"/>
              </w:rPr>
            </w:pPr>
            <w:r>
              <w:rPr>
                <w:rFonts w:eastAsiaTheme="minorEastAsia" w:hint="eastAsia"/>
                <w:lang w:eastAsia="ko-KR"/>
              </w:rPr>
              <w:t>{0,6,3,9</w:t>
            </w:r>
            <w:r>
              <w:rPr>
                <w:rFonts w:eastAsiaTheme="minorEastAsia"/>
                <w:lang w:eastAsia="ko-KR"/>
              </w:rPr>
              <w:t>} for 4 UE case</w:t>
            </w:r>
          </w:p>
          <w:p w14:paraId="5DDD9AFD" w14:textId="60DDC563" w:rsidR="008D1FA0" w:rsidRPr="00FA44BF" w:rsidRDefault="008D1FA0" w:rsidP="006A5672">
            <w:pPr>
              <w:spacing w:after="120"/>
              <w:rPr>
                <w:rFonts w:eastAsiaTheme="minorEastAsia"/>
                <w:lang w:eastAsia="ko-KR"/>
              </w:rPr>
            </w:pPr>
            <w:r>
              <w:rPr>
                <w:rFonts w:eastAsiaTheme="minorEastAsia"/>
                <w:lang w:eastAsia="ko-KR"/>
              </w:rPr>
              <w:t>{0,6,3,9,4,10,7,1} for 8 UE case</w:t>
            </w:r>
          </w:p>
        </w:tc>
      </w:tr>
      <w:tr w:rsidR="00A36032" w:rsidRPr="00B7289C" w14:paraId="5EB49FD5" w14:textId="77777777" w:rsidTr="006A5672">
        <w:trPr>
          <w:jc w:val="center"/>
        </w:trPr>
        <w:tc>
          <w:tcPr>
            <w:tcW w:w="4675" w:type="dxa"/>
            <w:shd w:val="clear" w:color="auto" w:fill="auto"/>
            <w:vAlign w:val="center"/>
          </w:tcPr>
          <w:p w14:paraId="38C39DDB" w14:textId="22A006AF" w:rsidR="00A36032" w:rsidRPr="00B7289C" w:rsidRDefault="00767DD1" w:rsidP="006A5672">
            <w:pPr>
              <w:spacing w:after="120"/>
            </w:pPr>
            <w:r>
              <w:rPr>
                <w:b/>
                <w:bCs/>
              </w:rPr>
              <w:t>Target f</w:t>
            </w:r>
            <w:r w:rsidR="00A36032" w:rsidRPr="00B7289C">
              <w:rPr>
                <w:b/>
                <w:bCs/>
              </w:rPr>
              <w:t>alse alarm rate</w:t>
            </w:r>
          </w:p>
        </w:tc>
        <w:tc>
          <w:tcPr>
            <w:tcW w:w="4675" w:type="dxa"/>
            <w:shd w:val="clear" w:color="auto" w:fill="auto"/>
            <w:vAlign w:val="center"/>
          </w:tcPr>
          <w:p w14:paraId="438BA137" w14:textId="16389288" w:rsidR="00A36032" w:rsidRPr="00B7289C" w:rsidRDefault="00A36032" w:rsidP="006A5672">
            <w:pPr>
              <w:spacing w:after="120"/>
            </w:pPr>
            <w:r>
              <w:t>0.01</w:t>
            </w:r>
          </w:p>
        </w:tc>
      </w:tr>
    </w:tbl>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777C4" w14:textId="77777777" w:rsidR="00FD1C76" w:rsidRDefault="00FD1C76" w:rsidP="00CB15B0">
      <w:pPr>
        <w:spacing w:before="0" w:after="0" w:line="240" w:lineRule="auto"/>
      </w:pPr>
      <w:r>
        <w:separator/>
      </w:r>
    </w:p>
  </w:endnote>
  <w:endnote w:type="continuationSeparator" w:id="0">
    <w:p w14:paraId="7E4F4591" w14:textId="77777777" w:rsidR="00FD1C76" w:rsidRDefault="00FD1C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DC2F4" w14:textId="77777777" w:rsidR="00FD1C76" w:rsidRDefault="00FD1C76" w:rsidP="00CB15B0">
      <w:pPr>
        <w:spacing w:before="0" w:after="0" w:line="240" w:lineRule="auto"/>
      </w:pPr>
      <w:r>
        <w:separator/>
      </w:r>
    </w:p>
  </w:footnote>
  <w:footnote w:type="continuationSeparator" w:id="0">
    <w:p w14:paraId="620EBF51" w14:textId="77777777" w:rsidR="00FD1C76" w:rsidRDefault="00FD1C7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0F901B6"/>
    <w:multiLevelType w:val="hybridMultilevel"/>
    <w:tmpl w:val="49B8AF9E"/>
    <w:lvl w:ilvl="0" w:tplc="AD36A2F6">
      <w:start w:val="1"/>
      <w:numFmt w:val="decimal"/>
      <w:lvlText w:val="%1."/>
      <w:lvlJc w:val="left"/>
      <w:pPr>
        <w:ind w:left="940" w:hanging="360"/>
      </w:pPr>
      <w:rPr>
        <w:rFonts w:hint="default"/>
      </w:rPr>
    </w:lvl>
    <w:lvl w:ilvl="1" w:tplc="04090019" w:tentative="1">
      <w:start w:val="1"/>
      <w:numFmt w:val="upperLetter"/>
      <w:lvlText w:val="%2."/>
      <w:lvlJc w:val="left"/>
      <w:pPr>
        <w:ind w:left="1380" w:hanging="400"/>
      </w:pPr>
    </w:lvl>
    <w:lvl w:ilvl="2" w:tplc="0409001B" w:tentative="1">
      <w:start w:val="1"/>
      <w:numFmt w:val="lowerRoman"/>
      <w:lvlText w:val="%3."/>
      <w:lvlJc w:val="right"/>
      <w:pPr>
        <w:ind w:left="1780" w:hanging="400"/>
      </w:pPr>
    </w:lvl>
    <w:lvl w:ilvl="3" w:tplc="0409000F" w:tentative="1">
      <w:start w:val="1"/>
      <w:numFmt w:val="decimal"/>
      <w:lvlText w:val="%4."/>
      <w:lvlJc w:val="left"/>
      <w:pPr>
        <w:ind w:left="2180" w:hanging="400"/>
      </w:pPr>
    </w:lvl>
    <w:lvl w:ilvl="4" w:tplc="04090019" w:tentative="1">
      <w:start w:val="1"/>
      <w:numFmt w:val="upperLetter"/>
      <w:lvlText w:val="%5."/>
      <w:lvlJc w:val="left"/>
      <w:pPr>
        <w:ind w:left="2580" w:hanging="400"/>
      </w:pPr>
    </w:lvl>
    <w:lvl w:ilvl="5" w:tplc="0409001B" w:tentative="1">
      <w:start w:val="1"/>
      <w:numFmt w:val="lowerRoman"/>
      <w:lvlText w:val="%6."/>
      <w:lvlJc w:val="right"/>
      <w:pPr>
        <w:ind w:left="2980" w:hanging="400"/>
      </w:pPr>
    </w:lvl>
    <w:lvl w:ilvl="6" w:tplc="0409000F" w:tentative="1">
      <w:start w:val="1"/>
      <w:numFmt w:val="decimal"/>
      <w:lvlText w:val="%7."/>
      <w:lvlJc w:val="left"/>
      <w:pPr>
        <w:ind w:left="3380" w:hanging="400"/>
      </w:pPr>
    </w:lvl>
    <w:lvl w:ilvl="7" w:tplc="04090019" w:tentative="1">
      <w:start w:val="1"/>
      <w:numFmt w:val="upperLetter"/>
      <w:lvlText w:val="%8."/>
      <w:lvlJc w:val="left"/>
      <w:pPr>
        <w:ind w:left="3780" w:hanging="400"/>
      </w:pPr>
    </w:lvl>
    <w:lvl w:ilvl="8" w:tplc="0409001B" w:tentative="1">
      <w:start w:val="1"/>
      <w:numFmt w:val="lowerRoman"/>
      <w:lvlText w:val="%9."/>
      <w:lvlJc w:val="right"/>
      <w:pPr>
        <w:ind w:left="4180" w:hanging="400"/>
      </w:pPr>
    </w:lvl>
  </w:abstractNum>
  <w:abstractNum w:abstractNumId="3" w15:restartNumberingAfterBreak="0">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6A3703"/>
    <w:multiLevelType w:val="hybridMultilevel"/>
    <w:tmpl w:val="6A386D46"/>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5" w15:restartNumberingAfterBreak="0">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85F28"/>
    <w:multiLevelType w:val="hybridMultilevel"/>
    <w:tmpl w:val="8466DF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924878"/>
    <w:multiLevelType w:val="hybridMultilevel"/>
    <w:tmpl w:val="5D26D7DE"/>
    <w:lvl w:ilvl="0" w:tplc="AD36A2F6">
      <w:start w:val="1"/>
      <w:numFmt w:val="decimal"/>
      <w:lvlText w:val="%1."/>
      <w:lvlJc w:val="left"/>
      <w:pPr>
        <w:ind w:left="1160" w:hanging="360"/>
      </w:pPr>
      <w:rPr>
        <w:rFonts w:hint="default"/>
      </w:rPr>
    </w:lvl>
    <w:lvl w:ilvl="1" w:tplc="04090019" w:tentative="1">
      <w:start w:val="1"/>
      <w:numFmt w:val="upperLetter"/>
      <w:lvlText w:val="%2."/>
      <w:lvlJc w:val="left"/>
      <w:pPr>
        <w:ind w:left="1780" w:hanging="400"/>
      </w:pPr>
    </w:lvl>
    <w:lvl w:ilvl="2" w:tplc="0409001B" w:tentative="1">
      <w:start w:val="1"/>
      <w:numFmt w:val="lowerRoman"/>
      <w:lvlText w:val="%3."/>
      <w:lvlJc w:val="right"/>
      <w:pPr>
        <w:ind w:left="2180" w:hanging="400"/>
      </w:pPr>
    </w:lvl>
    <w:lvl w:ilvl="3" w:tplc="0409000F" w:tentative="1">
      <w:start w:val="1"/>
      <w:numFmt w:val="decimal"/>
      <w:lvlText w:val="%4."/>
      <w:lvlJc w:val="left"/>
      <w:pPr>
        <w:ind w:left="2580" w:hanging="400"/>
      </w:pPr>
    </w:lvl>
    <w:lvl w:ilvl="4" w:tplc="04090019" w:tentative="1">
      <w:start w:val="1"/>
      <w:numFmt w:val="upperLetter"/>
      <w:lvlText w:val="%5."/>
      <w:lvlJc w:val="left"/>
      <w:pPr>
        <w:ind w:left="2980" w:hanging="400"/>
      </w:pPr>
    </w:lvl>
    <w:lvl w:ilvl="5" w:tplc="0409001B" w:tentative="1">
      <w:start w:val="1"/>
      <w:numFmt w:val="lowerRoman"/>
      <w:lvlText w:val="%6."/>
      <w:lvlJc w:val="right"/>
      <w:pPr>
        <w:ind w:left="3380" w:hanging="400"/>
      </w:pPr>
    </w:lvl>
    <w:lvl w:ilvl="6" w:tplc="0409000F" w:tentative="1">
      <w:start w:val="1"/>
      <w:numFmt w:val="decimal"/>
      <w:lvlText w:val="%7."/>
      <w:lvlJc w:val="left"/>
      <w:pPr>
        <w:ind w:left="3780" w:hanging="400"/>
      </w:pPr>
    </w:lvl>
    <w:lvl w:ilvl="7" w:tplc="04090019" w:tentative="1">
      <w:start w:val="1"/>
      <w:numFmt w:val="upperLetter"/>
      <w:lvlText w:val="%8."/>
      <w:lvlJc w:val="left"/>
      <w:pPr>
        <w:ind w:left="4180" w:hanging="400"/>
      </w:pPr>
    </w:lvl>
    <w:lvl w:ilvl="8" w:tplc="0409001B" w:tentative="1">
      <w:start w:val="1"/>
      <w:numFmt w:val="lowerRoman"/>
      <w:lvlText w:val="%9."/>
      <w:lvlJc w:val="right"/>
      <w:pPr>
        <w:ind w:left="4580" w:hanging="400"/>
      </w:pPr>
    </w:lvl>
  </w:abstractNum>
  <w:abstractNum w:abstractNumId="13" w15:restartNumberingAfterBreak="0">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30BA0A17"/>
    <w:multiLevelType w:val="hybridMultilevel"/>
    <w:tmpl w:val="E5A0D568"/>
    <w:lvl w:ilvl="0" w:tplc="AD36A2F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318A4100"/>
    <w:multiLevelType w:val="hybridMultilevel"/>
    <w:tmpl w:val="B05AFE8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70E207A">
      <w:start w:val="1"/>
      <w:numFmt w:val="bullet"/>
      <w:lvlText w:val="-"/>
      <w:lvlJc w:val="left"/>
      <w:pPr>
        <w:ind w:left="2880" w:hanging="360"/>
      </w:pPr>
      <w:rPr>
        <w:rFonts w:ascii="Times New Roman" w:eastAsiaTheme="minorEastAsia" w:hAnsi="Times New Roman" w:cs="Times New Roman"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15:restartNumberingAfterBreak="0">
    <w:nsid w:val="519A400D"/>
    <w:multiLevelType w:val="hybridMultilevel"/>
    <w:tmpl w:val="7C80AA66"/>
    <w:lvl w:ilvl="0" w:tplc="8B64F638">
      <w:start w:val="1"/>
      <w:numFmt w:val="decimal"/>
      <w:lvlText w:val="%1."/>
      <w:lvlJc w:val="left"/>
      <w:pPr>
        <w:ind w:left="1590" w:hanging="360"/>
      </w:pPr>
      <w:rPr>
        <w:rFonts w:hint="default"/>
      </w:rPr>
    </w:lvl>
    <w:lvl w:ilvl="1" w:tplc="04090019" w:tentative="1">
      <w:start w:val="1"/>
      <w:numFmt w:val="upperLetter"/>
      <w:lvlText w:val="%2."/>
      <w:lvlJc w:val="left"/>
      <w:pPr>
        <w:ind w:left="2030" w:hanging="400"/>
      </w:pPr>
    </w:lvl>
    <w:lvl w:ilvl="2" w:tplc="0409001B" w:tentative="1">
      <w:start w:val="1"/>
      <w:numFmt w:val="lowerRoman"/>
      <w:lvlText w:val="%3."/>
      <w:lvlJc w:val="right"/>
      <w:pPr>
        <w:ind w:left="2430" w:hanging="400"/>
      </w:pPr>
    </w:lvl>
    <w:lvl w:ilvl="3" w:tplc="0409000F" w:tentative="1">
      <w:start w:val="1"/>
      <w:numFmt w:val="decimal"/>
      <w:lvlText w:val="%4."/>
      <w:lvlJc w:val="left"/>
      <w:pPr>
        <w:ind w:left="2830" w:hanging="400"/>
      </w:pPr>
    </w:lvl>
    <w:lvl w:ilvl="4" w:tplc="04090019" w:tentative="1">
      <w:start w:val="1"/>
      <w:numFmt w:val="upperLetter"/>
      <w:lvlText w:val="%5."/>
      <w:lvlJc w:val="left"/>
      <w:pPr>
        <w:ind w:left="3230" w:hanging="400"/>
      </w:pPr>
    </w:lvl>
    <w:lvl w:ilvl="5" w:tplc="0409001B" w:tentative="1">
      <w:start w:val="1"/>
      <w:numFmt w:val="lowerRoman"/>
      <w:lvlText w:val="%6."/>
      <w:lvlJc w:val="right"/>
      <w:pPr>
        <w:ind w:left="3630" w:hanging="400"/>
      </w:pPr>
    </w:lvl>
    <w:lvl w:ilvl="6" w:tplc="0409000F" w:tentative="1">
      <w:start w:val="1"/>
      <w:numFmt w:val="decimal"/>
      <w:lvlText w:val="%7."/>
      <w:lvlJc w:val="left"/>
      <w:pPr>
        <w:ind w:left="4030" w:hanging="400"/>
      </w:pPr>
    </w:lvl>
    <w:lvl w:ilvl="7" w:tplc="04090019" w:tentative="1">
      <w:start w:val="1"/>
      <w:numFmt w:val="upperLetter"/>
      <w:lvlText w:val="%8."/>
      <w:lvlJc w:val="left"/>
      <w:pPr>
        <w:ind w:left="4430" w:hanging="400"/>
      </w:pPr>
    </w:lvl>
    <w:lvl w:ilvl="8" w:tplc="0409001B" w:tentative="1">
      <w:start w:val="1"/>
      <w:numFmt w:val="lowerRoman"/>
      <w:lvlText w:val="%9."/>
      <w:lvlJc w:val="right"/>
      <w:pPr>
        <w:ind w:left="4830" w:hanging="400"/>
      </w:pPr>
    </w:lvl>
  </w:abstractNum>
  <w:abstractNum w:abstractNumId="3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3D35BCE"/>
    <w:multiLevelType w:val="hybridMultilevel"/>
    <w:tmpl w:val="5C66456E"/>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15:restartNumberingAfterBreak="0">
    <w:nsid w:val="64DD3720"/>
    <w:multiLevelType w:val="hybridMultilevel"/>
    <w:tmpl w:val="AA669724"/>
    <w:lvl w:ilvl="0" w:tplc="9F307A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5EC5D5F"/>
    <w:multiLevelType w:val="hybridMultilevel"/>
    <w:tmpl w:val="85D26E80"/>
    <w:lvl w:ilvl="0" w:tplc="5C106EC6">
      <w:start w:val="1"/>
      <w:numFmt w:val="bullet"/>
      <w:lvlText w:val="•"/>
      <w:lvlJc w:val="left"/>
      <w:pPr>
        <w:ind w:left="1160" w:hanging="360"/>
      </w:pPr>
      <w:rPr>
        <w:rFonts w:ascii="Arial" w:hAnsi="Arial" w:hint="default"/>
      </w:rPr>
    </w:lvl>
    <w:lvl w:ilvl="1" w:tplc="04090019" w:tentative="1">
      <w:start w:val="1"/>
      <w:numFmt w:val="upperLetter"/>
      <w:lvlText w:val="%2."/>
      <w:lvlJc w:val="left"/>
      <w:pPr>
        <w:ind w:left="1780" w:hanging="400"/>
      </w:pPr>
    </w:lvl>
    <w:lvl w:ilvl="2" w:tplc="0409001B" w:tentative="1">
      <w:start w:val="1"/>
      <w:numFmt w:val="lowerRoman"/>
      <w:lvlText w:val="%3."/>
      <w:lvlJc w:val="right"/>
      <w:pPr>
        <w:ind w:left="2180" w:hanging="400"/>
      </w:pPr>
    </w:lvl>
    <w:lvl w:ilvl="3" w:tplc="0409000F" w:tentative="1">
      <w:start w:val="1"/>
      <w:numFmt w:val="decimal"/>
      <w:lvlText w:val="%4."/>
      <w:lvlJc w:val="left"/>
      <w:pPr>
        <w:ind w:left="2580" w:hanging="400"/>
      </w:pPr>
    </w:lvl>
    <w:lvl w:ilvl="4" w:tplc="04090019" w:tentative="1">
      <w:start w:val="1"/>
      <w:numFmt w:val="upperLetter"/>
      <w:lvlText w:val="%5."/>
      <w:lvlJc w:val="left"/>
      <w:pPr>
        <w:ind w:left="2980" w:hanging="400"/>
      </w:pPr>
    </w:lvl>
    <w:lvl w:ilvl="5" w:tplc="0409001B" w:tentative="1">
      <w:start w:val="1"/>
      <w:numFmt w:val="lowerRoman"/>
      <w:lvlText w:val="%6."/>
      <w:lvlJc w:val="right"/>
      <w:pPr>
        <w:ind w:left="3380" w:hanging="400"/>
      </w:pPr>
    </w:lvl>
    <w:lvl w:ilvl="6" w:tplc="0409000F" w:tentative="1">
      <w:start w:val="1"/>
      <w:numFmt w:val="decimal"/>
      <w:lvlText w:val="%7."/>
      <w:lvlJc w:val="left"/>
      <w:pPr>
        <w:ind w:left="3780" w:hanging="400"/>
      </w:pPr>
    </w:lvl>
    <w:lvl w:ilvl="7" w:tplc="04090019" w:tentative="1">
      <w:start w:val="1"/>
      <w:numFmt w:val="upperLetter"/>
      <w:lvlText w:val="%8."/>
      <w:lvlJc w:val="left"/>
      <w:pPr>
        <w:ind w:left="4180" w:hanging="400"/>
      </w:pPr>
    </w:lvl>
    <w:lvl w:ilvl="8" w:tplc="0409001B" w:tentative="1">
      <w:start w:val="1"/>
      <w:numFmt w:val="lowerRoman"/>
      <w:lvlText w:val="%9."/>
      <w:lvlJc w:val="right"/>
      <w:pPr>
        <w:ind w:left="4580" w:hanging="400"/>
      </w:pPr>
    </w:lvl>
  </w:abstractNum>
  <w:abstractNum w:abstractNumId="38" w15:restartNumberingAfterBreak="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7A865CC"/>
    <w:multiLevelType w:val="hybridMultilevel"/>
    <w:tmpl w:val="D15C3D62"/>
    <w:lvl w:ilvl="0" w:tplc="957C35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03157D4"/>
    <w:multiLevelType w:val="multilevel"/>
    <w:tmpl w:val="1CA43D9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78A936CB"/>
    <w:multiLevelType w:val="hybridMultilevel"/>
    <w:tmpl w:val="315E538C"/>
    <w:lvl w:ilvl="0" w:tplc="5C106EC6">
      <w:start w:val="1"/>
      <w:numFmt w:val="bullet"/>
      <w:lvlText w:val="•"/>
      <w:lvlJc w:val="left"/>
      <w:pPr>
        <w:ind w:left="1160" w:hanging="360"/>
      </w:pPr>
      <w:rPr>
        <w:rFonts w:ascii="Arial" w:hAnsi="Arial" w:hint="default"/>
      </w:rPr>
    </w:lvl>
    <w:lvl w:ilvl="1" w:tplc="1E82D394">
      <w:start w:val="1"/>
      <w:numFmt w:val="bullet"/>
      <w:lvlText w:val="­"/>
      <w:lvlJc w:val="left"/>
      <w:pPr>
        <w:ind w:left="1600" w:hanging="400"/>
      </w:pPr>
      <w:rPr>
        <w:rFonts w:ascii="맑은 고딕" w:eastAsia="맑은 고딕" w:hAnsi="맑은 고딕" w:hint="eastAsia"/>
      </w:r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5" w15:restartNumberingAfterBreak="0">
    <w:nsid w:val="795D281B"/>
    <w:multiLevelType w:val="hybridMultilevel"/>
    <w:tmpl w:val="840AEA2C"/>
    <w:lvl w:ilvl="0" w:tplc="AD36A2F6">
      <w:start w:val="1"/>
      <w:numFmt w:val="decimal"/>
      <w:lvlText w:val="%1."/>
      <w:lvlJc w:val="left"/>
      <w:pPr>
        <w:ind w:left="1160" w:hanging="360"/>
      </w:pPr>
      <w:rPr>
        <w:rFonts w:hint="default"/>
      </w:rPr>
    </w:lvl>
    <w:lvl w:ilvl="1" w:tplc="04090019" w:tentative="1">
      <w:start w:val="1"/>
      <w:numFmt w:val="upperLetter"/>
      <w:lvlText w:val="%2."/>
      <w:lvlJc w:val="left"/>
      <w:pPr>
        <w:ind w:left="1780" w:hanging="400"/>
      </w:pPr>
    </w:lvl>
    <w:lvl w:ilvl="2" w:tplc="0409001B" w:tentative="1">
      <w:start w:val="1"/>
      <w:numFmt w:val="lowerRoman"/>
      <w:lvlText w:val="%3."/>
      <w:lvlJc w:val="right"/>
      <w:pPr>
        <w:ind w:left="2180" w:hanging="400"/>
      </w:pPr>
    </w:lvl>
    <w:lvl w:ilvl="3" w:tplc="0409000F" w:tentative="1">
      <w:start w:val="1"/>
      <w:numFmt w:val="decimal"/>
      <w:lvlText w:val="%4."/>
      <w:lvlJc w:val="left"/>
      <w:pPr>
        <w:ind w:left="2580" w:hanging="400"/>
      </w:pPr>
    </w:lvl>
    <w:lvl w:ilvl="4" w:tplc="04090019" w:tentative="1">
      <w:start w:val="1"/>
      <w:numFmt w:val="upperLetter"/>
      <w:lvlText w:val="%5."/>
      <w:lvlJc w:val="left"/>
      <w:pPr>
        <w:ind w:left="2980" w:hanging="400"/>
      </w:pPr>
    </w:lvl>
    <w:lvl w:ilvl="5" w:tplc="0409001B" w:tentative="1">
      <w:start w:val="1"/>
      <w:numFmt w:val="lowerRoman"/>
      <w:lvlText w:val="%6."/>
      <w:lvlJc w:val="right"/>
      <w:pPr>
        <w:ind w:left="3380" w:hanging="400"/>
      </w:pPr>
    </w:lvl>
    <w:lvl w:ilvl="6" w:tplc="0409000F" w:tentative="1">
      <w:start w:val="1"/>
      <w:numFmt w:val="decimal"/>
      <w:lvlText w:val="%7."/>
      <w:lvlJc w:val="left"/>
      <w:pPr>
        <w:ind w:left="3780" w:hanging="400"/>
      </w:pPr>
    </w:lvl>
    <w:lvl w:ilvl="7" w:tplc="04090019" w:tentative="1">
      <w:start w:val="1"/>
      <w:numFmt w:val="upperLetter"/>
      <w:lvlText w:val="%8."/>
      <w:lvlJc w:val="left"/>
      <w:pPr>
        <w:ind w:left="4180" w:hanging="400"/>
      </w:pPr>
    </w:lvl>
    <w:lvl w:ilvl="8" w:tplc="0409001B" w:tentative="1">
      <w:start w:val="1"/>
      <w:numFmt w:val="lowerRoman"/>
      <w:lvlText w:val="%9."/>
      <w:lvlJc w:val="right"/>
      <w:pPr>
        <w:ind w:left="4580" w:hanging="400"/>
      </w:p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0"/>
  </w:num>
  <w:num w:numId="2">
    <w:abstractNumId w:val="40"/>
  </w:num>
  <w:num w:numId="3">
    <w:abstractNumId w:val="0"/>
  </w:num>
  <w:num w:numId="4">
    <w:abstractNumId w:val="22"/>
  </w:num>
  <w:num w:numId="5">
    <w:abstractNumId w:val="11"/>
  </w:num>
  <w:num w:numId="6">
    <w:abstractNumId w:val="10"/>
  </w:num>
  <w:num w:numId="7">
    <w:abstractNumId w:val="41"/>
  </w:num>
  <w:num w:numId="8">
    <w:abstractNumId w:val="28"/>
  </w:num>
  <w:num w:numId="9">
    <w:abstractNumId w:val="19"/>
  </w:num>
  <w:num w:numId="10">
    <w:abstractNumId w:val="26"/>
  </w:num>
  <w:num w:numId="11">
    <w:abstractNumId w:val="46"/>
  </w:num>
  <w:num w:numId="12">
    <w:abstractNumId w:val="27"/>
  </w:num>
  <w:num w:numId="13">
    <w:abstractNumId w:val="17"/>
  </w:num>
  <w:num w:numId="14">
    <w:abstractNumId w:val="18"/>
  </w:num>
  <w:num w:numId="15">
    <w:abstractNumId w:val="42"/>
  </w:num>
  <w:num w:numId="16">
    <w:abstractNumId w:val="14"/>
  </w:num>
  <w:num w:numId="17">
    <w:abstractNumId w:val="9"/>
  </w:num>
  <w:num w:numId="18">
    <w:abstractNumId w:val="15"/>
  </w:num>
  <w:num w:numId="19">
    <w:abstractNumId w:val="25"/>
  </w:num>
  <w:num w:numId="20">
    <w:abstractNumId w:val="43"/>
  </w:num>
  <w:num w:numId="21">
    <w:abstractNumId w:val="29"/>
  </w:num>
  <w:num w:numId="22">
    <w:abstractNumId w:val="1"/>
  </w:num>
  <w:num w:numId="23">
    <w:abstractNumId w:val="33"/>
  </w:num>
  <w:num w:numId="24">
    <w:abstractNumId w:val="20"/>
  </w:num>
  <w:num w:numId="25">
    <w:abstractNumId w:val="21"/>
  </w:num>
  <w:num w:numId="26">
    <w:abstractNumId w:val="6"/>
  </w:num>
  <w:num w:numId="27">
    <w:abstractNumId w:val="3"/>
  </w:num>
  <w:num w:numId="28">
    <w:abstractNumId w:val="38"/>
  </w:num>
  <w:num w:numId="29">
    <w:abstractNumId w:val="34"/>
  </w:num>
  <w:num w:numId="30">
    <w:abstractNumId w:val="8"/>
  </w:num>
  <w:num w:numId="31">
    <w:abstractNumId w:val="32"/>
  </w:num>
  <w:num w:numId="32">
    <w:abstractNumId w:val="23"/>
  </w:num>
  <w:num w:numId="33">
    <w:abstractNumId w:val="13"/>
  </w:num>
  <w:num w:numId="34">
    <w:abstractNumId w:val="5"/>
  </w:num>
  <w:num w:numId="35">
    <w:abstractNumId w:val="7"/>
  </w:num>
  <w:num w:numId="36">
    <w:abstractNumId w:val="35"/>
  </w:num>
  <w:num w:numId="37">
    <w:abstractNumId w:val="4"/>
  </w:num>
  <w:num w:numId="38">
    <w:abstractNumId w:val="39"/>
  </w:num>
  <w:num w:numId="39">
    <w:abstractNumId w:val="31"/>
  </w:num>
  <w:num w:numId="40">
    <w:abstractNumId w:val="30"/>
  </w:num>
  <w:num w:numId="41">
    <w:abstractNumId w:val="44"/>
  </w:num>
  <w:num w:numId="42">
    <w:abstractNumId w:val="24"/>
  </w:num>
  <w:num w:numId="43">
    <w:abstractNumId w:val="16"/>
  </w:num>
  <w:num w:numId="44">
    <w:abstractNumId w:val="2"/>
  </w:num>
  <w:num w:numId="45">
    <w:abstractNumId w:val="45"/>
  </w:num>
  <w:num w:numId="46">
    <w:abstractNumId w:val="12"/>
  </w:num>
  <w:num w:numId="47">
    <w:abstractNumId w:val="37"/>
  </w:num>
  <w:num w:numId="48">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6D"/>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E4C"/>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2AB"/>
    <w:rsid w:val="00080C36"/>
    <w:rsid w:val="00081186"/>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158"/>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AE8"/>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4CB0"/>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A75"/>
    <w:rsid w:val="000F1FDE"/>
    <w:rsid w:val="000F26D1"/>
    <w:rsid w:val="000F3595"/>
    <w:rsid w:val="000F3707"/>
    <w:rsid w:val="000F386C"/>
    <w:rsid w:val="000F4EC1"/>
    <w:rsid w:val="000F5303"/>
    <w:rsid w:val="000F5859"/>
    <w:rsid w:val="000F5DC4"/>
    <w:rsid w:val="000F5ED5"/>
    <w:rsid w:val="000F6A4D"/>
    <w:rsid w:val="000F7099"/>
    <w:rsid w:val="000F7390"/>
    <w:rsid w:val="000F7496"/>
    <w:rsid w:val="000F7F52"/>
    <w:rsid w:val="00100CB2"/>
    <w:rsid w:val="00101067"/>
    <w:rsid w:val="001012A4"/>
    <w:rsid w:val="001020E8"/>
    <w:rsid w:val="0010280D"/>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1ED"/>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14A9"/>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0A5"/>
    <w:rsid w:val="001732C7"/>
    <w:rsid w:val="00173A15"/>
    <w:rsid w:val="00173A5E"/>
    <w:rsid w:val="00173D2B"/>
    <w:rsid w:val="00173E61"/>
    <w:rsid w:val="00174122"/>
    <w:rsid w:val="001741B6"/>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8C7"/>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189"/>
    <w:rsid w:val="001B53FC"/>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25F"/>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191"/>
    <w:rsid w:val="001D22B0"/>
    <w:rsid w:val="001D3464"/>
    <w:rsid w:val="001D37CF"/>
    <w:rsid w:val="001D3920"/>
    <w:rsid w:val="001D3AF3"/>
    <w:rsid w:val="001D3DD3"/>
    <w:rsid w:val="001D48F7"/>
    <w:rsid w:val="001D4BB1"/>
    <w:rsid w:val="001D5056"/>
    <w:rsid w:val="001D51A0"/>
    <w:rsid w:val="001D51EA"/>
    <w:rsid w:val="001D5487"/>
    <w:rsid w:val="001D5C99"/>
    <w:rsid w:val="001D60D9"/>
    <w:rsid w:val="001D618A"/>
    <w:rsid w:val="001D6BDE"/>
    <w:rsid w:val="001D6CE5"/>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859"/>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7AE"/>
    <w:rsid w:val="00206A8B"/>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0EF5"/>
    <w:rsid w:val="002213BB"/>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2AB"/>
    <w:rsid w:val="002264A4"/>
    <w:rsid w:val="00226FFF"/>
    <w:rsid w:val="00227112"/>
    <w:rsid w:val="00227D0A"/>
    <w:rsid w:val="00227ECD"/>
    <w:rsid w:val="00230026"/>
    <w:rsid w:val="00230754"/>
    <w:rsid w:val="002316F4"/>
    <w:rsid w:val="0023224A"/>
    <w:rsid w:val="00232F90"/>
    <w:rsid w:val="002330F7"/>
    <w:rsid w:val="0023440B"/>
    <w:rsid w:val="00234610"/>
    <w:rsid w:val="002352DD"/>
    <w:rsid w:val="00235366"/>
    <w:rsid w:val="002355AF"/>
    <w:rsid w:val="00235ACF"/>
    <w:rsid w:val="0023608E"/>
    <w:rsid w:val="0023626B"/>
    <w:rsid w:val="00236FB8"/>
    <w:rsid w:val="002370CB"/>
    <w:rsid w:val="00237175"/>
    <w:rsid w:val="00237752"/>
    <w:rsid w:val="002377DC"/>
    <w:rsid w:val="00237F34"/>
    <w:rsid w:val="00237F71"/>
    <w:rsid w:val="0024069C"/>
    <w:rsid w:val="00240A2C"/>
    <w:rsid w:val="002410B3"/>
    <w:rsid w:val="00242273"/>
    <w:rsid w:val="0024402E"/>
    <w:rsid w:val="0024435D"/>
    <w:rsid w:val="002443B6"/>
    <w:rsid w:val="00245647"/>
    <w:rsid w:val="002458CF"/>
    <w:rsid w:val="00245B68"/>
    <w:rsid w:val="00246B0A"/>
    <w:rsid w:val="0024702B"/>
    <w:rsid w:val="00247623"/>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49E0"/>
    <w:rsid w:val="002561A2"/>
    <w:rsid w:val="00256280"/>
    <w:rsid w:val="002562C4"/>
    <w:rsid w:val="00256E32"/>
    <w:rsid w:val="00257486"/>
    <w:rsid w:val="00257AE5"/>
    <w:rsid w:val="00257FF1"/>
    <w:rsid w:val="00260561"/>
    <w:rsid w:val="00260599"/>
    <w:rsid w:val="00260983"/>
    <w:rsid w:val="00260DDE"/>
    <w:rsid w:val="0026111D"/>
    <w:rsid w:val="00262F24"/>
    <w:rsid w:val="00264C41"/>
    <w:rsid w:val="00264FDE"/>
    <w:rsid w:val="0026527F"/>
    <w:rsid w:val="0026532B"/>
    <w:rsid w:val="00265598"/>
    <w:rsid w:val="00265E21"/>
    <w:rsid w:val="00265E39"/>
    <w:rsid w:val="00266263"/>
    <w:rsid w:val="0026627C"/>
    <w:rsid w:val="00266C95"/>
    <w:rsid w:val="00266D10"/>
    <w:rsid w:val="002676D4"/>
    <w:rsid w:val="002677D1"/>
    <w:rsid w:val="00270A23"/>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719"/>
    <w:rsid w:val="00282C33"/>
    <w:rsid w:val="00282D94"/>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562B"/>
    <w:rsid w:val="0029662C"/>
    <w:rsid w:val="00296CDE"/>
    <w:rsid w:val="00296D39"/>
    <w:rsid w:val="00297557"/>
    <w:rsid w:val="002A05D6"/>
    <w:rsid w:val="002A104F"/>
    <w:rsid w:val="002A20BE"/>
    <w:rsid w:val="002A361E"/>
    <w:rsid w:val="002A3F1F"/>
    <w:rsid w:val="002A4EDC"/>
    <w:rsid w:val="002A61B5"/>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006"/>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DA4"/>
    <w:rsid w:val="002E6369"/>
    <w:rsid w:val="002E6479"/>
    <w:rsid w:val="002E6FD2"/>
    <w:rsid w:val="002E7572"/>
    <w:rsid w:val="002F0EDC"/>
    <w:rsid w:val="002F0F27"/>
    <w:rsid w:val="002F0FD9"/>
    <w:rsid w:val="002F1078"/>
    <w:rsid w:val="002F1299"/>
    <w:rsid w:val="002F12B4"/>
    <w:rsid w:val="002F19DA"/>
    <w:rsid w:val="002F1A6F"/>
    <w:rsid w:val="002F20F7"/>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3F00"/>
    <w:rsid w:val="00304146"/>
    <w:rsid w:val="00304823"/>
    <w:rsid w:val="00304BCD"/>
    <w:rsid w:val="00304DFD"/>
    <w:rsid w:val="00304F31"/>
    <w:rsid w:val="00305097"/>
    <w:rsid w:val="00305428"/>
    <w:rsid w:val="003054AD"/>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81C"/>
    <w:rsid w:val="00315DD7"/>
    <w:rsid w:val="00315E94"/>
    <w:rsid w:val="003160E0"/>
    <w:rsid w:val="00316476"/>
    <w:rsid w:val="003164B2"/>
    <w:rsid w:val="00316522"/>
    <w:rsid w:val="00316589"/>
    <w:rsid w:val="00316B58"/>
    <w:rsid w:val="00316E84"/>
    <w:rsid w:val="00316FBB"/>
    <w:rsid w:val="00320339"/>
    <w:rsid w:val="0032088B"/>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578"/>
    <w:rsid w:val="0033374A"/>
    <w:rsid w:val="00333EDA"/>
    <w:rsid w:val="003342BB"/>
    <w:rsid w:val="00334C49"/>
    <w:rsid w:val="00335033"/>
    <w:rsid w:val="00335BAE"/>
    <w:rsid w:val="00335C2C"/>
    <w:rsid w:val="00335CF2"/>
    <w:rsid w:val="00335D10"/>
    <w:rsid w:val="00335E50"/>
    <w:rsid w:val="00336376"/>
    <w:rsid w:val="00336673"/>
    <w:rsid w:val="00336675"/>
    <w:rsid w:val="00337E31"/>
    <w:rsid w:val="00337EE5"/>
    <w:rsid w:val="0034008E"/>
    <w:rsid w:val="0034011F"/>
    <w:rsid w:val="00340AB1"/>
    <w:rsid w:val="0034227B"/>
    <w:rsid w:val="003426D1"/>
    <w:rsid w:val="00343634"/>
    <w:rsid w:val="00343736"/>
    <w:rsid w:val="0034389D"/>
    <w:rsid w:val="00344865"/>
    <w:rsid w:val="00344DDC"/>
    <w:rsid w:val="00344E2F"/>
    <w:rsid w:val="003453D1"/>
    <w:rsid w:val="00345AB6"/>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528"/>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5D"/>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2B96"/>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42"/>
    <w:rsid w:val="003A475B"/>
    <w:rsid w:val="003A4C5B"/>
    <w:rsid w:val="003A4CDD"/>
    <w:rsid w:val="003A4EAF"/>
    <w:rsid w:val="003A504A"/>
    <w:rsid w:val="003A5756"/>
    <w:rsid w:val="003A5804"/>
    <w:rsid w:val="003A58EA"/>
    <w:rsid w:val="003A5BEE"/>
    <w:rsid w:val="003A5C57"/>
    <w:rsid w:val="003A7212"/>
    <w:rsid w:val="003A788E"/>
    <w:rsid w:val="003A7943"/>
    <w:rsid w:val="003B0B61"/>
    <w:rsid w:val="003B16C4"/>
    <w:rsid w:val="003B2B4E"/>
    <w:rsid w:val="003B385F"/>
    <w:rsid w:val="003B39A8"/>
    <w:rsid w:val="003B40B8"/>
    <w:rsid w:val="003B4252"/>
    <w:rsid w:val="003B511C"/>
    <w:rsid w:val="003B52EF"/>
    <w:rsid w:val="003B5521"/>
    <w:rsid w:val="003B56D4"/>
    <w:rsid w:val="003B56D7"/>
    <w:rsid w:val="003B5FFA"/>
    <w:rsid w:val="003B6537"/>
    <w:rsid w:val="003B7417"/>
    <w:rsid w:val="003B7782"/>
    <w:rsid w:val="003B7FFA"/>
    <w:rsid w:val="003C0697"/>
    <w:rsid w:val="003C0C03"/>
    <w:rsid w:val="003C0FE1"/>
    <w:rsid w:val="003C14E0"/>
    <w:rsid w:val="003C14F9"/>
    <w:rsid w:val="003C1FCC"/>
    <w:rsid w:val="003C22BA"/>
    <w:rsid w:val="003C232B"/>
    <w:rsid w:val="003C254B"/>
    <w:rsid w:val="003C2B94"/>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590"/>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79F"/>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6B0"/>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3AC"/>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BBD"/>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87B90"/>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2F0"/>
    <w:rsid w:val="00493513"/>
    <w:rsid w:val="004936FB"/>
    <w:rsid w:val="0049373B"/>
    <w:rsid w:val="00493786"/>
    <w:rsid w:val="00493AAA"/>
    <w:rsid w:val="00494A3A"/>
    <w:rsid w:val="00494B0A"/>
    <w:rsid w:val="00495595"/>
    <w:rsid w:val="00497086"/>
    <w:rsid w:val="004971B2"/>
    <w:rsid w:val="0049735B"/>
    <w:rsid w:val="0049748C"/>
    <w:rsid w:val="0049758F"/>
    <w:rsid w:val="00497A67"/>
    <w:rsid w:val="004A030E"/>
    <w:rsid w:val="004A041F"/>
    <w:rsid w:val="004A043F"/>
    <w:rsid w:val="004A1340"/>
    <w:rsid w:val="004A1649"/>
    <w:rsid w:val="004A1EA1"/>
    <w:rsid w:val="004A36BE"/>
    <w:rsid w:val="004A47EF"/>
    <w:rsid w:val="004A4E32"/>
    <w:rsid w:val="004A5050"/>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A48"/>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565"/>
    <w:rsid w:val="004D1FA6"/>
    <w:rsid w:val="004D21D9"/>
    <w:rsid w:val="004D24B1"/>
    <w:rsid w:val="004D31E1"/>
    <w:rsid w:val="004D3806"/>
    <w:rsid w:val="004D39C8"/>
    <w:rsid w:val="004D3B0C"/>
    <w:rsid w:val="004D4132"/>
    <w:rsid w:val="004D4A47"/>
    <w:rsid w:val="004D4CF7"/>
    <w:rsid w:val="004D4D25"/>
    <w:rsid w:val="004D5746"/>
    <w:rsid w:val="004D6349"/>
    <w:rsid w:val="004D6F4B"/>
    <w:rsid w:val="004D75C2"/>
    <w:rsid w:val="004D7E45"/>
    <w:rsid w:val="004E0CC3"/>
    <w:rsid w:val="004E0E9C"/>
    <w:rsid w:val="004E1196"/>
    <w:rsid w:val="004E1372"/>
    <w:rsid w:val="004E1B50"/>
    <w:rsid w:val="004E1C8E"/>
    <w:rsid w:val="004E32BD"/>
    <w:rsid w:val="004E37EE"/>
    <w:rsid w:val="004E423C"/>
    <w:rsid w:val="004E464C"/>
    <w:rsid w:val="004E6028"/>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5298"/>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132"/>
    <w:rsid w:val="00506741"/>
    <w:rsid w:val="00506858"/>
    <w:rsid w:val="00506C41"/>
    <w:rsid w:val="00506D53"/>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3C4"/>
    <w:rsid w:val="00522913"/>
    <w:rsid w:val="00523643"/>
    <w:rsid w:val="00523FA2"/>
    <w:rsid w:val="005247C7"/>
    <w:rsid w:val="005248F5"/>
    <w:rsid w:val="00524956"/>
    <w:rsid w:val="00525AB0"/>
    <w:rsid w:val="00525E6C"/>
    <w:rsid w:val="00526073"/>
    <w:rsid w:val="00526551"/>
    <w:rsid w:val="00526914"/>
    <w:rsid w:val="0052699E"/>
    <w:rsid w:val="00526B55"/>
    <w:rsid w:val="00527252"/>
    <w:rsid w:val="00527E70"/>
    <w:rsid w:val="00530457"/>
    <w:rsid w:val="005308D0"/>
    <w:rsid w:val="00530A78"/>
    <w:rsid w:val="0053118F"/>
    <w:rsid w:val="00531BEF"/>
    <w:rsid w:val="00531D99"/>
    <w:rsid w:val="00531E00"/>
    <w:rsid w:val="005329A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797"/>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359"/>
    <w:rsid w:val="005606C6"/>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5AC"/>
    <w:rsid w:val="005720ED"/>
    <w:rsid w:val="005721A7"/>
    <w:rsid w:val="00572DC8"/>
    <w:rsid w:val="00573440"/>
    <w:rsid w:val="00573B1A"/>
    <w:rsid w:val="00574CF3"/>
    <w:rsid w:val="00574E5A"/>
    <w:rsid w:val="00575092"/>
    <w:rsid w:val="00575C40"/>
    <w:rsid w:val="00576722"/>
    <w:rsid w:val="005775A7"/>
    <w:rsid w:val="00577645"/>
    <w:rsid w:val="0057771F"/>
    <w:rsid w:val="0057798F"/>
    <w:rsid w:val="00580A2B"/>
    <w:rsid w:val="00580B01"/>
    <w:rsid w:val="00580DAD"/>
    <w:rsid w:val="00581377"/>
    <w:rsid w:val="00582A13"/>
    <w:rsid w:val="00582F6F"/>
    <w:rsid w:val="00583D6B"/>
    <w:rsid w:val="005840C2"/>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899"/>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751"/>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1BFA"/>
    <w:rsid w:val="005B23F8"/>
    <w:rsid w:val="005B262A"/>
    <w:rsid w:val="005B2845"/>
    <w:rsid w:val="005B318C"/>
    <w:rsid w:val="005B3581"/>
    <w:rsid w:val="005B3B58"/>
    <w:rsid w:val="005B40E6"/>
    <w:rsid w:val="005B4445"/>
    <w:rsid w:val="005B447A"/>
    <w:rsid w:val="005B4484"/>
    <w:rsid w:val="005B4855"/>
    <w:rsid w:val="005B4D68"/>
    <w:rsid w:val="005B5264"/>
    <w:rsid w:val="005B53D3"/>
    <w:rsid w:val="005B54AF"/>
    <w:rsid w:val="005B563C"/>
    <w:rsid w:val="005B590E"/>
    <w:rsid w:val="005B59A3"/>
    <w:rsid w:val="005B5FD5"/>
    <w:rsid w:val="005B61CF"/>
    <w:rsid w:val="005B739A"/>
    <w:rsid w:val="005C076D"/>
    <w:rsid w:val="005C0D62"/>
    <w:rsid w:val="005C0F86"/>
    <w:rsid w:val="005C1419"/>
    <w:rsid w:val="005C1941"/>
    <w:rsid w:val="005C19A0"/>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6E3C"/>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65D"/>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70E"/>
    <w:rsid w:val="005F1815"/>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6F56"/>
    <w:rsid w:val="005F701A"/>
    <w:rsid w:val="005F70FC"/>
    <w:rsid w:val="005F74F2"/>
    <w:rsid w:val="005F7754"/>
    <w:rsid w:val="005F7958"/>
    <w:rsid w:val="005F7EBB"/>
    <w:rsid w:val="006001A9"/>
    <w:rsid w:val="006006D3"/>
    <w:rsid w:val="006006EB"/>
    <w:rsid w:val="00600716"/>
    <w:rsid w:val="00600D44"/>
    <w:rsid w:val="00600E98"/>
    <w:rsid w:val="00600F4E"/>
    <w:rsid w:val="006014CD"/>
    <w:rsid w:val="006017CF"/>
    <w:rsid w:val="00602060"/>
    <w:rsid w:val="006026A9"/>
    <w:rsid w:val="006029FB"/>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8E9"/>
    <w:rsid w:val="00611CE5"/>
    <w:rsid w:val="006120D2"/>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651A"/>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88A"/>
    <w:rsid w:val="00634AD6"/>
    <w:rsid w:val="00634E33"/>
    <w:rsid w:val="00634EB5"/>
    <w:rsid w:val="00634FDA"/>
    <w:rsid w:val="00635875"/>
    <w:rsid w:val="006359E8"/>
    <w:rsid w:val="00635AC9"/>
    <w:rsid w:val="00635BC8"/>
    <w:rsid w:val="006360AD"/>
    <w:rsid w:val="0063666D"/>
    <w:rsid w:val="00636835"/>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09F9"/>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8C7"/>
    <w:rsid w:val="00687B6F"/>
    <w:rsid w:val="00690039"/>
    <w:rsid w:val="00690D85"/>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1FD0"/>
    <w:rsid w:val="006A2574"/>
    <w:rsid w:val="006A28A0"/>
    <w:rsid w:val="006A2B47"/>
    <w:rsid w:val="006A4132"/>
    <w:rsid w:val="006A4D3A"/>
    <w:rsid w:val="006A508F"/>
    <w:rsid w:val="006A53A9"/>
    <w:rsid w:val="006A54D3"/>
    <w:rsid w:val="006A5558"/>
    <w:rsid w:val="006A5C76"/>
    <w:rsid w:val="006A5CDF"/>
    <w:rsid w:val="006A653F"/>
    <w:rsid w:val="006A6B35"/>
    <w:rsid w:val="006A711F"/>
    <w:rsid w:val="006A7472"/>
    <w:rsid w:val="006A747C"/>
    <w:rsid w:val="006A7821"/>
    <w:rsid w:val="006A7BD3"/>
    <w:rsid w:val="006B09C2"/>
    <w:rsid w:val="006B0F77"/>
    <w:rsid w:val="006B1AF0"/>
    <w:rsid w:val="006B24FB"/>
    <w:rsid w:val="006B26B6"/>
    <w:rsid w:val="006B2833"/>
    <w:rsid w:val="006B2AC5"/>
    <w:rsid w:val="006B2C7D"/>
    <w:rsid w:val="006B3136"/>
    <w:rsid w:val="006B3ABA"/>
    <w:rsid w:val="006B3C1E"/>
    <w:rsid w:val="006B3E7A"/>
    <w:rsid w:val="006B4641"/>
    <w:rsid w:val="006B5294"/>
    <w:rsid w:val="006B5350"/>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D7B58"/>
    <w:rsid w:val="006E016F"/>
    <w:rsid w:val="006E037B"/>
    <w:rsid w:val="006E04FB"/>
    <w:rsid w:val="006E13E0"/>
    <w:rsid w:val="006E1B32"/>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4DCD"/>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58"/>
    <w:rsid w:val="0071227D"/>
    <w:rsid w:val="0071232C"/>
    <w:rsid w:val="00712706"/>
    <w:rsid w:val="00712C11"/>
    <w:rsid w:val="00712E43"/>
    <w:rsid w:val="007139A0"/>
    <w:rsid w:val="00713E47"/>
    <w:rsid w:val="0071495C"/>
    <w:rsid w:val="007169C7"/>
    <w:rsid w:val="00717193"/>
    <w:rsid w:val="007174FE"/>
    <w:rsid w:val="00720114"/>
    <w:rsid w:val="0072020D"/>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45A"/>
    <w:rsid w:val="00740A2B"/>
    <w:rsid w:val="00740AB9"/>
    <w:rsid w:val="00741422"/>
    <w:rsid w:val="0074162F"/>
    <w:rsid w:val="00741913"/>
    <w:rsid w:val="00741B66"/>
    <w:rsid w:val="0074315C"/>
    <w:rsid w:val="00743164"/>
    <w:rsid w:val="00743AE0"/>
    <w:rsid w:val="00743D87"/>
    <w:rsid w:val="007440F0"/>
    <w:rsid w:val="0074463F"/>
    <w:rsid w:val="0074472E"/>
    <w:rsid w:val="00744D52"/>
    <w:rsid w:val="00744F03"/>
    <w:rsid w:val="007460E1"/>
    <w:rsid w:val="0074665D"/>
    <w:rsid w:val="00746AB4"/>
    <w:rsid w:val="00747615"/>
    <w:rsid w:val="00747D74"/>
    <w:rsid w:val="00747EB0"/>
    <w:rsid w:val="007501D5"/>
    <w:rsid w:val="00750305"/>
    <w:rsid w:val="00750DBA"/>
    <w:rsid w:val="007510BD"/>
    <w:rsid w:val="0075110E"/>
    <w:rsid w:val="00751389"/>
    <w:rsid w:val="0075220A"/>
    <w:rsid w:val="007523FC"/>
    <w:rsid w:val="007526D8"/>
    <w:rsid w:val="00752A0D"/>
    <w:rsid w:val="00752B94"/>
    <w:rsid w:val="00752CF0"/>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6C9"/>
    <w:rsid w:val="00766B83"/>
    <w:rsid w:val="00766D34"/>
    <w:rsid w:val="00766F4D"/>
    <w:rsid w:val="007672BC"/>
    <w:rsid w:val="00767835"/>
    <w:rsid w:val="00767AA3"/>
    <w:rsid w:val="00767DD1"/>
    <w:rsid w:val="00770241"/>
    <w:rsid w:val="007702C4"/>
    <w:rsid w:val="0077036F"/>
    <w:rsid w:val="00770BF4"/>
    <w:rsid w:val="00771D63"/>
    <w:rsid w:val="0077239B"/>
    <w:rsid w:val="0077257E"/>
    <w:rsid w:val="007732C9"/>
    <w:rsid w:val="007733A3"/>
    <w:rsid w:val="00774122"/>
    <w:rsid w:val="00774302"/>
    <w:rsid w:val="007745A4"/>
    <w:rsid w:val="00774F6D"/>
    <w:rsid w:val="00775446"/>
    <w:rsid w:val="00775992"/>
    <w:rsid w:val="00776A68"/>
    <w:rsid w:val="00776C8E"/>
    <w:rsid w:val="007774C7"/>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3BD7"/>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4F28"/>
    <w:rsid w:val="007A5694"/>
    <w:rsid w:val="007A5747"/>
    <w:rsid w:val="007A5966"/>
    <w:rsid w:val="007A5987"/>
    <w:rsid w:val="007A5C1F"/>
    <w:rsid w:val="007A6558"/>
    <w:rsid w:val="007A69E7"/>
    <w:rsid w:val="007A6ABF"/>
    <w:rsid w:val="007A75A0"/>
    <w:rsid w:val="007A76C7"/>
    <w:rsid w:val="007A79B5"/>
    <w:rsid w:val="007A7E45"/>
    <w:rsid w:val="007A7F71"/>
    <w:rsid w:val="007B00A8"/>
    <w:rsid w:val="007B07B6"/>
    <w:rsid w:val="007B0A7F"/>
    <w:rsid w:val="007B0B17"/>
    <w:rsid w:val="007B1103"/>
    <w:rsid w:val="007B2068"/>
    <w:rsid w:val="007B20E3"/>
    <w:rsid w:val="007B2A6A"/>
    <w:rsid w:val="007B33E9"/>
    <w:rsid w:val="007B3AB6"/>
    <w:rsid w:val="007B3CDC"/>
    <w:rsid w:val="007B4326"/>
    <w:rsid w:val="007B529F"/>
    <w:rsid w:val="007B53CD"/>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3DB"/>
    <w:rsid w:val="007D26D9"/>
    <w:rsid w:val="007D2A4C"/>
    <w:rsid w:val="007D4A4B"/>
    <w:rsid w:val="007D4BC7"/>
    <w:rsid w:val="007D50FE"/>
    <w:rsid w:val="007D5B02"/>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0A7F"/>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3AD4"/>
    <w:rsid w:val="00804153"/>
    <w:rsid w:val="00804275"/>
    <w:rsid w:val="00804654"/>
    <w:rsid w:val="008048B6"/>
    <w:rsid w:val="00804C8C"/>
    <w:rsid w:val="00806379"/>
    <w:rsid w:val="00807001"/>
    <w:rsid w:val="00807060"/>
    <w:rsid w:val="008070C2"/>
    <w:rsid w:val="00807394"/>
    <w:rsid w:val="00810829"/>
    <w:rsid w:val="008116BC"/>
    <w:rsid w:val="008116E3"/>
    <w:rsid w:val="00811A2D"/>
    <w:rsid w:val="00811E9B"/>
    <w:rsid w:val="00811EB2"/>
    <w:rsid w:val="0081288C"/>
    <w:rsid w:val="008128B5"/>
    <w:rsid w:val="00812A12"/>
    <w:rsid w:val="00813AD1"/>
    <w:rsid w:val="00813D35"/>
    <w:rsid w:val="00813FB0"/>
    <w:rsid w:val="00814F48"/>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118"/>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6B48"/>
    <w:rsid w:val="008471B5"/>
    <w:rsid w:val="00847417"/>
    <w:rsid w:val="00847480"/>
    <w:rsid w:val="008474A3"/>
    <w:rsid w:val="00850668"/>
    <w:rsid w:val="008507B8"/>
    <w:rsid w:val="008512FC"/>
    <w:rsid w:val="00852A76"/>
    <w:rsid w:val="008539BD"/>
    <w:rsid w:val="00853D16"/>
    <w:rsid w:val="00853D36"/>
    <w:rsid w:val="00854D1F"/>
    <w:rsid w:val="00854DD1"/>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6A0"/>
    <w:rsid w:val="008639D0"/>
    <w:rsid w:val="00864434"/>
    <w:rsid w:val="008658EB"/>
    <w:rsid w:val="00865998"/>
    <w:rsid w:val="00865DB1"/>
    <w:rsid w:val="0086779C"/>
    <w:rsid w:val="00867A18"/>
    <w:rsid w:val="00867A51"/>
    <w:rsid w:val="0087091E"/>
    <w:rsid w:val="00870BE5"/>
    <w:rsid w:val="00871E04"/>
    <w:rsid w:val="00871E61"/>
    <w:rsid w:val="00873551"/>
    <w:rsid w:val="008735A4"/>
    <w:rsid w:val="00873E02"/>
    <w:rsid w:val="00873EDC"/>
    <w:rsid w:val="0087409E"/>
    <w:rsid w:val="0087423F"/>
    <w:rsid w:val="00874381"/>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3AF"/>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6E8E"/>
    <w:rsid w:val="0089721F"/>
    <w:rsid w:val="00897634"/>
    <w:rsid w:val="008A0A71"/>
    <w:rsid w:val="008A10A5"/>
    <w:rsid w:val="008A1509"/>
    <w:rsid w:val="008A16D7"/>
    <w:rsid w:val="008A189D"/>
    <w:rsid w:val="008A1D7C"/>
    <w:rsid w:val="008A3536"/>
    <w:rsid w:val="008A371A"/>
    <w:rsid w:val="008A371C"/>
    <w:rsid w:val="008A39D3"/>
    <w:rsid w:val="008A3ED0"/>
    <w:rsid w:val="008A3F8F"/>
    <w:rsid w:val="008A40B0"/>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AF6"/>
    <w:rsid w:val="008C15DE"/>
    <w:rsid w:val="008C1F7C"/>
    <w:rsid w:val="008C214F"/>
    <w:rsid w:val="008C242C"/>
    <w:rsid w:val="008C2C29"/>
    <w:rsid w:val="008C2E11"/>
    <w:rsid w:val="008C30DE"/>
    <w:rsid w:val="008C33B7"/>
    <w:rsid w:val="008C3543"/>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FA0"/>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4E6"/>
    <w:rsid w:val="008F1631"/>
    <w:rsid w:val="008F1B0B"/>
    <w:rsid w:val="008F1F12"/>
    <w:rsid w:val="008F26B3"/>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3B"/>
    <w:rsid w:val="00901E6F"/>
    <w:rsid w:val="009029D4"/>
    <w:rsid w:val="009029F0"/>
    <w:rsid w:val="00903254"/>
    <w:rsid w:val="0090369A"/>
    <w:rsid w:val="00903A4D"/>
    <w:rsid w:val="009040EB"/>
    <w:rsid w:val="00904483"/>
    <w:rsid w:val="00904C84"/>
    <w:rsid w:val="00904CFE"/>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3132"/>
    <w:rsid w:val="00914008"/>
    <w:rsid w:val="00914A15"/>
    <w:rsid w:val="00915260"/>
    <w:rsid w:val="00915A31"/>
    <w:rsid w:val="00915A6B"/>
    <w:rsid w:val="00916AE9"/>
    <w:rsid w:val="00916C71"/>
    <w:rsid w:val="00916D14"/>
    <w:rsid w:val="00916E81"/>
    <w:rsid w:val="009177C1"/>
    <w:rsid w:val="0092013C"/>
    <w:rsid w:val="00920287"/>
    <w:rsid w:val="0092057D"/>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5C8C"/>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B7C"/>
    <w:rsid w:val="00952FCF"/>
    <w:rsid w:val="0095333A"/>
    <w:rsid w:val="0095343C"/>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B7D"/>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41D"/>
    <w:rsid w:val="009975F8"/>
    <w:rsid w:val="009A0B68"/>
    <w:rsid w:val="009A0CC5"/>
    <w:rsid w:val="009A0D09"/>
    <w:rsid w:val="009A1448"/>
    <w:rsid w:val="009A1918"/>
    <w:rsid w:val="009A1CFB"/>
    <w:rsid w:val="009A1D46"/>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C1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692"/>
    <w:rsid w:val="009C0792"/>
    <w:rsid w:val="009C094A"/>
    <w:rsid w:val="009C1073"/>
    <w:rsid w:val="009C113D"/>
    <w:rsid w:val="009C2304"/>
    <w:rsid w:val="009C246F"/>
    <w:rsid w:val="009C24A2"/>
    <w:rsid w:val="009C2629"/>
    <w:rsid w:val="009C263C"/>
    <w:rsid w:val="009C29AB"/>
    <w:rsid w:val="009C2A87"/>
    <w:rsid w:val="009C2D67"/>
    <w:rsid w:val="009C2E0C"/>
    <w:rsid w:val="009C2F5C"/>
    <w:rsid w:val="009C2FE1"/>
    <w:rsid w:val="009C3106"/>
    <w:rsid w:val="009C34DE"/>
    <w:rsid w:val="009C448D"/>
    <w:rsid w:val="009C4A92"/>
    <w:rsid w:val="009C55E8"/>
    <w:rsid w:val="009C63CF"/>
    <w:rsid w:val="009C6BCD"/>
    <w:rsid w:val="009C723A"/>
    <w:rsid w:val="009C770D"/>
    <w:rsid w:val="009C7BBB"/>
    <w:rsid w:val="009D031A"/>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C9C"/>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3D0"/>
    <w:rsid w:val="00A0150F"/>
    <w:rsid w:val="00A018A4"/>
    <w:rsid w:val="00A01B1E"/>
    <w:rsid w:val="00A01CE5"/>
    <w:rsid w:val="00A02556"/>
    <w:rsid w:val="00A026A8"/>
    <w:rsid w:val="00A0297D"/>
    <w:rsid w:val="00A02DEE"/>
    <w:rsid w:val="00A031AD"/>
    <w:rsid w:val="00A03820"/>
    <w:rsid w:val="00A03930"/>
    <w:rsid w:val="00A03C99"/>
    <w:rsid w:val="00A03E34"/>
    <w:rsid w:val="00A04344"/>
    <w:rsid w:val="00A04B71"/>
    <w:rsid w:val="00A04FA1"/>
    <w:rsid w:val="00A057B1"/>
    <w:rsid w:val="00A05831"/>
    <w:rsid w:val="00A06691"/>
    <w:rsid w:val="00A07010"/>
    <w:rsid w:val="00A070D7"/>
    <w:rsid w:val="00A0723A"/>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032"/>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419"/>
    <w:rsid w:val="00A605DB"/>
    <w:rsid w:val="00A6060D"/>
    <w:rsid w:val="00A60692"/>
    <w:rsid w:val="00A61CB8"/>
    <w:rsid w:val="00A62141"/>
    <w:rsid w:val="00A62172"/>
    <w:rsid w:val="00A62BF4"/>
    <w:rsid w:val="00A62CE8"/>
    <w:rsid w:val="00A6324F"/>
    <w:rsid w:val="00A63C05"/>
    <w:rsid w:val="00A63DD1"/>
    <w:rsid w:val="00A647BE"/>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B23"/>
    <w:rsid w:val="00A76F34"/>
    <w:rsid w:val="00A76F4C"/>
    <w:rsid w:val="00A770AF"/>
    <w:rsid w:val="00A772BC"/>
    <w:rsid w:val="00A775E0"/>
    <w:rsid w:val="00A77D6F"/>
    <w:rsid w:val="00A77DCE"/>
    <w:rsid w:val="00A800C1"/>
    <w:rsid w:val="00A805B1"/>
    <w:rsid w:val="00A807BF"/>
    <w:rsid w:val="00A8090A"/>
    <w:rsid w:val="00A80BEB"/>
    <w:rsid w:val="00A81165"/>
    <w:rsid w:val="00A81722"/>
    <w:rsid w:val="00A81F18"/>
    <w:rsid w:val="00A8203D"/>
    <w:rsid w:val="00A820AE"/>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77F"/>
    <w:rsid w:val="00A91A59"/>
    <w:rsid w:val="00A91FB9"/>
    <w:rsid w:val="00A9280E"/>
    <w:rsid w:val="00A92D25"/>
    <w:rsid w:val="00A93C1F"/>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0FC"/>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C7381"/>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6E9"/>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6FF2"/>
    <w:rsid w:val="00AE7B06"/>
    <w:rsid w:val="00AE7D1F"/>
    <w:rsid w:val="00AE7E87"/>
    <w:rsid w:val="00AE7F4F"/>
    <w:rsid w:val="00AF01E0"/>
    <w:rsid w:val="00AF0D7D"/>
    <w:rsid w:val="00AF1090"/>
    <w:rsid w:val="00AF13AC"/>
    <w:rsid w:val="00AF184C"/>
    <w:rsid w:val="00AF1F8C"/>
    <w:rsid w:val="00AF2209"/>
    <w:rsid w:val="00AF2CEE"/>
    <w:rsid w:val="00AF351A"/>
    <w:rsid w:val="00AF384E"/>
    <w:rsid w:val="00AF3ED6"/>
    <w:rsid w:val="00AF5036"/>
    <w:rsid w:val="00AF5A9F"/>
    <w:rsid w:val="00AF61C6"/>
    <w:rsid w:val="00AF6249"/>
    <w:rsid w:val="00AF624B"/>
    <w:rsid w:val="00AF6831"/>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A50"/>
    <w:rsid w:val="00B067CB"/>
    <w:rsid w:val="00B06C04"/>
    <w:rsid w:val="00B078C9"/>
    <w:rsid w:val="00B1007C"/>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254"/>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CA6"/>
    <w:rsid w:val="00B41A25"/>
    <w:rsid w:val="00B425E6"/>
    <w:rsid w:val="00B42755"/>
    <w:rsid w:val="00B42C91"/>
    <w:rsid w:val="00B43161"/>
    <w:rsid w:val="00B4359A"/>
    <w:rsid w:val="00B44265"/>
    <w:rsid w:val="00B4476D"/>
    <w:rsid w:val="00B44C21"/>
    <w:rsid w:val="00B455F2"/>
    <w:rsid w:val="00B45DB9"/>
    <w:rsid w:val="00B46117"/>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2A2"/>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079"/>
    <w:rsid w:val="00B75586"/>
    <w:rsid w:val="00B75908"/>
    <w:rsid w:val="00B7618D"/>
    <w:rsid w:val="00B765CA"/>
    <w:rsid w:val="00B76A3D"/>
    <w:rsid w:val="00B76A96"/>
    <w:rsid w:val="00B76BE1"/>
    <w:rsid w:val="00B7742C"/>
    <w:rsid w:val="00B77554"/>
    <w:rsid w:val="00B77620"/>
    <w:rsid w:val="00B77671"/>
    <w:rsid w:val="00B778E9"/>
    <w:rsid w:val="00B77F91"/>
    <w:rsid w:val="00B8071A"/>
    <w:rsid w:val="00B807C9"/>
    <w:rsid w:val="00B80BE8"/>
    <w:rsid w:val="00B80C92"/>
    <w:rsid w:val="00B81381"/>
    <w:rsid w:val="00B814CD"/>
    <w:rsid w:val="00B81589"/>
    <w:rsid w:val="00B8197A"/>
    <w:rsid w:val="00B81FDB"/>
    <w:rsid w:val="00B8232D"/>
    <w:rsid w:val="00B8264A"/>
    <w:rsid w:val="00B826F4"/>
    <w:rsid w:val="00B82C4C"/>
    <w:rsid w:val="00B84E0C"/>
    <w:rsid w:val="00B84F1A"/>
    <w:rsid w:val="00B851BD"/>
    <w:rsid w:val="00B8561C"/>
    <w:rsid w:val="00B85A7B"/>
    <w:rsid w:val="00B85F45"/>
    <w:rsid w:val="00B860CF"/>
    <w:rsid w:val="00B8634C"/>
    <w:rsid w:val="00B86635"/>
    <w:rsid w:val="00B8684F"/>
    <w:rsid w:val="00B86BD3"/>
    <w:rsid w:val="00B86DAC"/>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4E1"/>
    <w:rsid w:val="00B95724"/>
    <w:rsid w:val="00B95951"/>
    <w:rsid w:val="00B969EB"/>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6E8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770"/>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989"/>
    <w:rsid w:val="00BF1BAF"/>
    <w:rsid w:val="00BF1FED"/>
    <w:rsid w:val="00BF288C"/>
    <w:rsid w:val="00BF28C4"/>
    <w:rsid w:val="00BF2AB0"/>
    <w:rsid w:val="00BF2CA4"/>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7FC"/>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5FFE"/>
    <w:rsid w:val="00C160E3"/>
    <w:rsid w:val="00C1669A"/>
    <w:rsid w:val="00C17812"/>
    <w:rsid w:val="00C20BB3"/>
    <w:rsid w:val="00C219D0"/>
    <w:rsid w:val="00C2248D"/>
    <w:rsid w:val="00C22596"/>
    <w:rsid w:val="00C2271C"/>
    <w:rsid w:val="00C22F16"/>
    <w:rsid w:val="00C23461"/>
    <w:rsid w:val="00C238EE"/>
    <w:rsid w:val="00C23D54"/>
    <w:rsid w:val="00C2432D"/>
    <w:rsid w:val="00C243B6"/>
    <w:rsid w:val="00C266E0"/>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077"/>
    <w:rsid w:val="00C502C1"/>
    <w:rsid w:val="00C50504"/>
    <w:rsid w:val="00C50655"/>
    <w:rsid w:val="00C513BB"/>
    <w:rsid w:val="00C51AE6"/>
    <w:rsid w:val="00C51DBF"/>
    <w:rsid w:val="00C51F0F"/>
    <w:rsid w:val="00C52277"/>
    <w:rsid w:val="00C52330"/>
    <w:rsid w:val="00C52B42"/>
    <w:rsid w:val="00C52BE6"/>
    <w:rsid w:val="00C53862"/>
    <w:rsid w:val="00C53ACB"/>
    <w:rsid w:val="00C53B34"/>
    <w:rsid w:val="00C53B48"/>
    <w:rsid w:val="00C53B79"/>
    <w:rsid w:val="00C53BD2"/>
    <w:rsid w:val="00C53CBE"/>
    <w:rsid w:val="00C540BC"/>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A40"/>
    <w:rsid w:val="00C62CC1"/>
    <w:rsid w:val="00C630BB"/>
    <w:rsid w:val="00C63435"/>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9E8"/>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3DE"/>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57F"/>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72"/>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4B"/>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91E"/>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6198"/>
    <w:rsid w:val="00CD6A86"/>
    <w:rsid w:val="00CD75C5"/>
    <w:rsid w:val="00CD79A4"/>
    <w:rsid w:val="00CD7A75"/>
    <w:rsid w:val="00CE09CF"/>
    <w:rsid w:val="00CE0B11"/>
    <w:rsid w:val="00CE0BBA"/>
    <w:rsid w:val="00CE155F"/>
    <w:rsid w:val="00CE1BD1"/>
    <w:rsid w:val="00CE1E25"/>
    <w:rsid w:val="00CE1FEC"/>
    <w:rsid w:val="00CE212E"/>
    <w:rsid w:val="00CE2715"/>
    <w:rsid w:val="00CE280A"/>
    <w:rsid w:val="00CE2893"/>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6AC"/>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D86"/>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D10"/>
    <w:rsid w:val="00D14DDE"/>
    <w:rsid w:val="00D14E1D"/>
    <w:rsid w:val="00D14E3F"/>
    <w:rsid w:val="00D14F4E"/>
    <w:rsid w:val="00D15FDC"/>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7F2"/>
    <w:rsid w:val="00D448A4"/>
    <w:rsid w:val="00D44AC4"/>
    <w:rsid w:val="00D44B77"/>
    <w:rsid w:val="00D44F6D"/>
    <w:rsid w:val="00D455A0"/>
    <w:rsid w:val="00D46DA8"/>
    <w:rsid w:val="00D46F52"/>
    <w:rsid w:val="00D50548"/>
    <w:rsid w:val="00D5084C"/>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3C0"/>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481"/>
    <w:rsid w:val="00D93B72"/>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3A2"/>
    <w:rsid w:val="00DA179D"/>
    <w:rsid w:val="00DA1D27"/>
    <w:rsid w:val="00DA2143"/>
    <w:rsid w:val="00DA2C2E"/>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DF1"/>
    <w:rsid w:val="00DD0E64"/>
    <w:rsid w:val="00DD1148"/>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32"/>
    <w:rsid w:val="00DE4DBC"/>
    <w:rsid w:val="00DE4E97"/>
    <w:rsid w:val="00DE4F7F"/>
    <w:rsid w:val="00DE50AA"/>
    <w:rsid w:val="00DE51E5"/>
    <w:rsid w:val="00DE57A7"/>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5518"/>
    <w:rsid w:val="00DF5637"/>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1BC"/>
    <w:rsid w:val="00E05360"/>
    <w:rsid w:val="00E054A7"/>
    <w:rsid w:val="00E05DE1"/>
    <w:rsid w:val="00E06678"/>
    <w:rsid w:val="00E0718C"/>
    <w:rsid w:val="00E102E3"/>
    <w:rsid w:val="00E10453"/>
    <w:rsid w:val="00E1058C"/>
    <w:rsid w:val="00E1095A"/>
    <w:rsid w:val="00E10A88"/>
    <w:rsid w:val="00E10AA3"/>
    <w:rsid w:val="00E111EF"/>
    <w:rsid w:val="00E114D4"/>
    <w:rsid w:val="00E119D2"/>
    <w:rsid w:val="00E119E9"/>
    <w:rsid w:val="00E11C9A"/>
    <w:rsid w:val="00E11E91"/>
    <w:rsid w:val="00E120C6"/>
    <w:rsid w:val="00E13247"/>
    <w:rsid w:val="00E13482"/>
    <w:rsid w:val="00E1381A"/>
    <w:rsid w:val="00E146DA"/>
    <w:rsid w:val="00E14D64"/>
    <w:rsid w:val="00E15740"/>
    <w:rsid w:val="00E15F96"/>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4"/>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19"/>
    <w:rsid w:val="00E403FD"/>
    <w:rsid w:val="00E40661"/>
    <w:rsid w:val="00E4199B"/>
    <w:rsid w:val="00E42075"/>
    <w:rsid w:val="00E4283F"/>
    <w:rsid w:val="00E43B48"/>
    <w:rsid w:val="00E44927"/>
    <w:rsid w:val="00E44A46"/>
    <w:rsid w:val="00E461BB"/>
    <w:rsid w:val="00E4644A"/>
    <w:rsid w:val="00E47DDF"/>
    <w:rsid w:val="00E47FC2"/>
    <w:rsid w:val="00E50D43"/>
    <w:rsid w:val="00E50F3A"/>
    <w:rsid w:val="00E5116E"/>
    <w:rsid w:val="00E512B0"/>
    <w:rsid w:val="00E51494"/>
    <w:rsid w:val="00E51BB7"/>
    <w:rsid w:val="00E52145"/>
    <w:rsid w:val="00E52D78"/>
    <w:rsid w:val="00E52DAC"/>
    <w:rsid w:val="00E53166"/>
    <w:rsid w:val="00E53834"/>
    <w:rsid w:val="00E53E29"/>
    <w:rsid w:val="00E53FAB"/>
    <w:rsid w:val="00E54620"/>
    <w:rsid w:val="00E54806"/>
    <w:rsid w:val="00E5540E"/>
    <w:rsid w:val="00E5550F"/>
    <w:rsid w:val="00E557B0"/>
    <w:rsid w:val="00E55C5D"/>
    <w:rsid w:val="00E55EA6"/>
    <w:rsid w:val="00E565C0"/>
    <w:rsid w:val="00E56D17"/>
    <w:rsid w:val="00E5708D"/>
    <w:rsid w:val="00E57593"/>
    <w:rsid w:val="00E57664"/>
    <w:rsid w:val="00E57C02"/>
    <w:rsid w:val="00E60141"/>
    <w:rsid w:val="00E601E3"/>
    <w:rsid w:val="00E602A1"/>
    <w:rsid w:val="00E60319"/>
    <w:rsid w:val="00E60A47"/>
    <w:rsid w:val="00E60C73"/>
    <w:rsid w:val="00E617FC"/>
    <w:rsid w:val="00E618B0"/>
    <w:rsid w:val="00E61A90"/>
    <w:rsid w:val="00E61EBB"/>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9CC"/>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46C"/>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07A"/>
    <w:rsid w:val="00E914FE"/>
    <w:rsid w:val="00E91DF1"/>
    <w:rsid w:val="00E9247C"/>
    <w:rsid w:val="00E92C2C"/>
    <w:rsid w:val="00E92E62"/>
    <w:rsid w:val="00E92E84"/>
    <w:rsid w:val="00E93253"/>
    <w:rsid w:val="00E9350D"/>
    <w:rsid w:val="00E94FA4"/>
    <w:rsid w:val="00E954AF"/>
    <w:rsid w:val="00E95766"/>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1F1"/>
    <w:rsid w:val="00EB1284"/>
    <w:rsid w:val="00EB18E3"/>
    <w:rsid w:val="00EB1CB9"/>
    <w:rsid w:val="00EB1EFD"/>
    <w:rsid w:val="00EB2A69"/>
    <w:rsid w:val="00EB3650"/>
    <w:rsid w:val="00EB39C2"/>
    <w:rsid w:val="00EB403F"/>
    <w:rsid w:val="00EB415B"/>
    <w:rsid w:val="00EB49BE"/>
    <w:rsid w:val="00EB4A07"/>
    <w:rsid w:val="00EB4AAF"/>
    <w:rsid w:val="00EB543A"/>
    <w:rsid w:val="00EB5585"/>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846"/>
    <w:rsid w:val="00EE59D2"/>
    <w:rsid w:val="00EE5C57"/>
    <w:rsid w:val="00EE650A"/>
    <w:rsid w:val="00EE6A4D"/>
    <w:rsid w:val="00EE6F68"/>
    <w:rsid w:val="00EE7858"/>
    <w:rsid w:val="00EF060F"/>
    <w:rsid w:val="00EF0EE4"/>
    <w:rsid w:val="00EF1951"/>
    <w:rsid w:val="00EF1DBE"/>
    <w:rsid w:val="00EF1F06"/>
    <w:rsid w:val="00EF1FA4"/>
    <w:rsid w:val="00EF1FA8"/>
    <w:rsid w:val="00EF2079"/>
    <w:rsid w:val="00EF20C5"/>
    <w:rsid w:val="00EF25C2"/>
    <w:rsid w:val="00EF2CA6"/>
    <w:rsid w:val="00EF4C71"/>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2FE1"/>
    <w:rsid w:val="00F03712"/>
    <w:rsid w:val="00F03D83"/>
    <w:rsid w:val="00F0409D"/>
    <w:rsid w:val="00F0599E"/>
    <w:rsid w:val="00F0623C"/>
    <w:rsid w:val="00F06753"/>
    <w:rsid w:val="00F0680C"/>
    <w:rsid w:val="00F068D6"/>
    <w:rsid w:val="00F0696A"/>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5221"/>
    <w:rsid w:val="00F16557"/>
    <w:rsid w:val="00F16FF7"/>
    <w:rsid w:val="00F20604"/>
    <w:rsid w:val="00F20FE2"/>
    <w:rsid w:val="00F21444"/>
    <w:rsid w:val="00F2160B"/>
    <w:rsid w:val="00F21658"/>
    <w:rsid w:val="00F21F77"/>
    <w:rsid w:val="00F221DB"/>
    <w:rsid w:val="00F23364"/>
    <w:rsid w:val="00F23619"/>
    <w:rsid w:val="00F238AB"/>
    <w:rsid w:val="00F24EDF"/>
    <w:rsid w:val="00F25239"/>
    <w:rsid w:val="00F2537C"/>
    <w:rsid w:val="00F254FA"/>
    <w:rsid w:val="00F2591C"/>
    <w:rsid w:val="00F25E27"/>
    <w:rsid w:val="00F26A78"/>
    <w:rsid w:val="00F26CEA"/>
    <w:rsid w:val="00F26EF1"/>
    <w:rsid w:val="00F270B4"/>
    <w:rsid w:val="00F2782B"/>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D6D"/>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300"/>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EFA"/>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9B7"/>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97B42"/>
    <w:rsid w:val="00FA020E"/>
    <w:rsid w:val="00FA0536"/>
    <w:rsid w:val="00FA0D46"/>
    <w:rsid w:val="00FA14A3"/>
    <w:rsid w:val="00FA1C7B"/>
    <w:rsid w:val="00FA1DF2"/>
    <w:rsid w:val="00FA1FA7"/>
    <w:rsid w:val="00FA2919"/>
    <w:rsid w:val="00FA3187"/>
    <w:rsid w:val="00FA323E"/>
    <w:rsid w:val="00FA35A6"/>
    <w:rsid w:val="00FA3841"/>
    <w:rsid w:val="00FA3BEB"/>
    <w:rsid w:val="00FA44BF"/>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B7B38"/>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0A1"/>
    <w:rsid w:val="00FD0793"/>
    <w:rsid w:val="00FD08D5"/>
    <w:rsid w:val="00FD10F3"/>
    <w:rsid w:val="00FD1C76"/>
    <w:rsid w:val="00FD28C1"/>
    <w:rsid w:val="00FD2A62"/>
    <w:rsid w:val="00FD2BF2"/>
    <w:rsid w:val="00FD3225"/>
    <w:rsid w:val="00FD327F"/>
    <w:rsid w:val="00FD378C"/>
    <w:rsid w:val="00FD3AD6"/>
    <w:rsid w:val="00FD3BAE"/>
    <w:rsid w:val="00FD4C1E"/>
    <w:rsid w:val="00FD5AE2"/>
    <w:rsid w:val="00FD67CD"/>
    <w:rsid w:val="00FD691A"/>
    <w:rsid w:val="00FD69A0"/>
    <w:rsid w:val="00FD6D54"/>
    <w:rsid w:val="00FD6EF3"/>
    <w:rsid w:val="00FD7AC4"/>
    <w:rsid w:val="00FE03BC"/>
    <w:rsid w:val="00FE18F2"/>
    <w:rsid w:val="00FE1914"/>
    <w:rsid w:val="00FE1D59"/>
    <w:rsid w:val="00FE1EDE"/>
    <w:rsid w:val="00FE1FD3"/>
    <w:rsid w:val="00FE25DA"/>
    <w:rsid w:val="00FE367F"/>
    <w:rsid w:val="00FE3B70"/>
    <w:rsid w:val="00FE407E"/>
    <w:rsid w:val="00FE48DE"/>
    <w:rsid w:val="00FE4CE4"/>
    <w:rsid w:val="00FE58FB"/>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A5B54FBA-9E53-477B-9ECA-75BF04116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2262AB"/>
    <w:pPr>
      <w:keepNext/>
      <w:numPr>
        <w:numId w:val="1"/>
      </w:numPr>
      <w:tabs>
        <w:tab w:val="left" w:pos="0"/>
      </w:tabs>
      <w:spacing w:before="240" w:after="60"/>
      <w:outlineLvl w:val="0"/>
    </w:pPr>
    <w:rPr>
      <w:rFonts w:ascii="Arial" w:eastAsiaTheme="minorEastAsia" w:hAnsi="Arial" w:cs="Arial"/>
      <w:b/>
      <w:kern w:val="28"/>
      <w:sz w:val="28"/>
      <w:szCs w:val="28"/>
      <w:lang w:val="en-US"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2262AB"/>
    <w:rPr>
      <w:rFonts w:ascii="Arial" w:eastAsiaTheme="minorEastAsia" w:hAnsi="Arial" w:cs="Arial"/>
      <w:b/>
      <w:kern w:val="28"/>
      <w:sz w:val="28"/>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92057D"/>
    <w:pPr>
      <w:ind w:left="0" w:firstLineChars="100" w:firstLine="100"/>
    </w:pPr>
    <w:rPr>
      <w:sz w:val="22"/>
      <w:szCs w:val="22"/>
      <w:lang w:val="en-US" w:eastAsia="ko-KR"/>
    </w:rPr>
  </w:style>
  <w:style w:type="character" w:customStyle="1" w:styleId="DocChar">
    <w:name w:val="Doc Char"/>
    <w:basedOn w:val="a2"/>
    <w:link w:val="Doc"/>
    <w:rsid w:val="0092057D"/>
    <w:rPr>
      <w:rFonts w:eastAsia="MS Mincho"/>
      <w:sz w:val="22"/>
      <w:szCs w:val="22"/>
    </w:rPr>
  </w:style>
  <w:style w:type="paragraph" w:customStyle="1" w:styleId="proposal">
    <w:name w:val="proposal"/>
    <w:basedOn w:val="a1"/>
    <w:link w:val="proposalChar"/>
    <w:qFormat/>
    <w:rsid w:val="005840C2"/>
    <w:pPr>
      <w:ind w:left="0" w:firstLine="0"/>
    </w:pPr>
    <w:rPr>
      <w:rFonts w:eastAsiaTheme="minorEastAsia"/>
      <w:b/>
      <w:i/>
      <w:sz w:val="22"/>
      <w:szCs w:val="22"/>
      <w:lang w:val="en-US" w:eastAsia="ko-KR"/>
    </w:rPr>
  </w:style>
  <w:style w:type="character" w:customStyle="1" w:styleId="proposalChar">
    <w:name w:val="proposal Char"/>
    <w:basedOn w:val="a2"/>
    <w:link w:val="proposal"/>
    <w:rsid w:val="005840C2"/>
    <w:rPr>
      <w:rFonts w:eastAsiaTheme="minorEastAsia"/>
      <w:b/>
      <w:i/>
      <w:sz w:val="22"/>
      <w:szCs w:val="22"/>
    </w:rPr>
  </w:style>
  <w:style w:type="table" w:customStyle="1" w:styleId="11">
    <w:name w:val="눈금 표 1 밝게1"/>
    <w:basedOn w:val="a3"/>
    <w:uiPriority w:val="46"/>
    <w:rsid w:val="003D75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61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21300741">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4735214">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78503-BA88-487A-A48E-922D7F84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2598</Words>
  <Characters>14810</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5</cp:revision>
  <cp:lastPrinted>2016-05-13T07:55:00Z</cp:lastPrinted>
  <dcterms:created xsi:type="dcterms:W3CDTF">2017-05-05T11:46:00Z</dcterms:created>
  <dcterms:modified xsi:type="dcterms:W3CDTF">2017-05-05T12:27:00Z</dcterms:modified>
</cp:coreProperties>
</file>